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28E9">
      <w:pPr>
        <w:pStyle w:val="2"/>
        <w:spacing w:before="124" w:line="220" w:lineRule="auto"/>
        <w:ind w:left="3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福建恩哲-EZ-2025GKCS-040-3-厦门海洋职业技术学院交</w:t>
      </w:r>
      <w:r>
        <w:rPr>
          <w:color w:val="0000FF"/>
          <w:spacing w:val="-1"/>
          <w:sz w:val="24"/>
          <w:szCs w:val="24"/>
        </w:rPr>
        <w:t>通车辆及配套驾乘服务</w:t>
      </w:r>
    </w:p>
    <w:p w14:paraId="16A85CAA">
      <w:pPr>
        <w:pStyle w:val="2"/>
        <w:spacing w:before="182" w:line="218" w:lineRule="auto"/>
        <w:ind w:left="2315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采购项目（四次）-竞争性磋商公告</w:t>
      </w:r>
    </w:p>
    <w:p w14:paraId="65BD274B">
      <w:pPr>
        <w:pStyle w:val="2"/>
        <w:spacing w:before="183" w:line="220" w:lineRule="auto"/>
        <w:ind w:left="232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EZ-2025GKCS-040-3</w:t>
      </w:r>
      <w:r>
        <w:rPr>
          <w:spacing w:val="-1"/>
          <w:sz w:val="24"/>
          <w:szCs w:val="24"/>
        </w:rPr>
        <w:t>）</w:t>
      </w:r>
    </w:p>
    <w:p w14:paraId="3871897D">
      <w:pPr>
        <w:spacing w:line="249" w:lineRule="auto"/>
        <w:rPr>
          <w:rFonts w:ascii="Arial"/>
          <w:sz w:val="21"/>
        </w:rPr>
      </w:pPr>
    </w:p>
    <w:p w14:paraId="5E39C1C6">
      <w:pPr>
        <w:spacing w:line="249" w:lineRule="auto"/>
        <w:rPr>
          <w:rFonts w:ascii="Arial"/>
          <w:sz w:val="21"/>
        </w:rPr>
      </w:pPr>
    </w:p>
    <w:p w14:paraId="79B23350">
      <w:pPr>
        <w:spacing w:line="250" w:lineRule="auto"/>
        <w:rPr>
          <w:rFonts w:ascii="Arial"/>
          <w:sz w:val="21"/>
        </w:rPr>
      </w:pPr>
    </w:p>
    <w:p w14:paraId="022E1576">
      <w:pPr>
        <w:pStyle w:val="2"/>
        <w:spacing w:before="68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福建省,厦门市</w:t>
      </w:r>
    </w:p>
    <w:p w14:paraId="58D6B766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103072C3">
      <w:pPr>
        <w:pStyle w:val="2"/>
        <w:spacing w:before="197" w:line="407" w:lineRule="auto"/>
        <w:ind w:left="23" w:right="54" w:firstLine="419"/>
        <w:jc w:val="both"/>
      </w:pPr>
      <w:r>
        <w:t>本</w:t>
      </w:r>
      <w:r>
        <w:rPr>
          <w:color w:val="0000FF"/>
        </w:rPr>
        <w:t>厦门海洋职业技术学院交通车辆及配套驾乘服务采购项目（</w:t>
      </w:r>
      <w:r>
        <w:rPr>
          <w:color w:val="0000FF"/>
          <w:spacing w:val="-1"/>
        </w:rPr>
        <w:t>四次）</w:t>
      </w:r>
      <w:r>
        <w:rPr>
          <w:spacing w:val="-1"/>
        </w:rPr>
        <w:t>已由项目审批/核</w:t>
      </w:r>
      <w:r>
        <w:t xml:space="preserve"> </w:t>
      </w:r>
      <w:r>
        <w:rPr>
          <w:spacing w:val="-3"/>
        </w:rPr>
        <w:t>准/备案机关批准，项目资金来源为</w:t>
      </w:r>
      <w:r>
        <w:rPr>
          <w:color w:val="0000FF"/>
          <w:spacing w:val="-3"/>
        </w:rPr>
        <w:t>自筹资金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3"/>
        </w:rPr>
        <w:t>55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万</w:t>
      </w:r>
      <w:r>
        <w:rPr>
          <w:color w:val="0000FF"/>
          <w:spacing w:val="-4"/>
        </w:rPr>
        <w:t>元，</w:t>
      </w:r>
      <w:r>
        <w:rPr>
          <w:spacing w:val="-4"/>
        </w:rPr>
        <w:t>招标人为</w:t>
      </w:r>
      <w:r>
        <w:rPr>
          <w:color w:val="0000FF"/>
          <w:spacing w:val="-4"/>
        </w:rPr>
        <w:t>厦门海洋职业技术学院</w:t>
      </w:r>
      <w:r>
        <w:rPr>
          <w:spacing w:val="-4"/>
        </w:rPr>
        <w:t>。本</w:t>
      </w:r>
      <w:r>
        <w:t xml:space="preserve"> </w:t>
      </w:r>
      <w:r>
        <w:rPr>
          <w:spacing w:val="-1"/>
        </w:rPr>
        <w:t>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72733C3E">
      <w:pPr>
        <w:pStyle w:val="2"/>
        <w:spacing w:before="1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24DDC7A8">
      <w:pPr>
        <w:pStyle w:val="2"/>
        <w:spacing w:before="198" w:line="218" w:lineRule="auto"/>
        <w:ind w:left="443"/>
      </w:pPr>
      <w:r>
        <w:rPr>
          <w:spacing w:val="-3"/>
        </w:rPr>
        <w:t>规模：</w:t>
      </w:r>
      <w:r>
        <w:rPr>
          <w:color w:val="0000FF"/>
          <w:spacing w:val="-3"/>
        </w:rPr>
        <w:t>本项目最高限价为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3"/>
        </w:rPr>
        <w:t>55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万元；具体详见采购文件。</w:t>
      </w:r>
    </w:p>
    <w:p w14:paraId="47C876A6">
      <w:pPr>
        <w:pStyle w:val="2"/>
        <w:spacing w:before="219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421CF5CD">
      <w:pPr>
        <w:pStyle w:val="2"/>
        <w:spacing w:before="219" w:line="219" w:lineRule="auto"/>
        <w:ind w:left="479"/>
      </w:pPr>
      <w:r>
        <w:rPr>
          <w:color w:val="0000FF"/>
        </w:rPr>
        <w:t>(001)厦门海洋职业技术学院交通车辆及配套驾乘服务采购项目</w:t>
      </w:r>
      <w:r>
        <w:rPr>
          <w:color w:val="0000FF"/>
          <w:spacing w:val="-1"/>
        </w:rPr>
        <w:t>（四次）;</w:t>
      </w:r>
    </w:p>
    <w:p w14:paraId="6064026E">
      <w:pPr>
        <w:pStyle w:val="2"/>
        <w:spacing w:before="204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464125D0">
      <w:pPr>
        <w:pStyle w:val="2"/>
        <w:spacing w:before="198" w:line="411" w:lineRule="auto"/>
        <w:ind w:left="30" w:right="44" w:firstLine="448"/>
      </w:pPr>
      <w:r>
        <w:rPr>
          <w:color w:val="0000FF"/>
          <w:spacing w:val="-3"/>
        </w:rPr>
        <w:t>(001</w:t>
      </w:r>
      <w:r>
        <w:rPr>
          <w:color w:val="0000FF"/>
          <w:spacing w:val="-21"/>
        </w:rPr>
        <w:t xml:space="preserve"> </w:t>
      </w:r>
      <w:r>
        <w:rPr>
          <w:color w:val="0000FF"/>
          <w:spacing w:val="-3"/>
        </w:rPr>
        <w:t>厦门海洋职业技术学院交通车辆及配套驾乘服务采购项目（四次）)的投标人资格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能力要求：凡有能力提供本采购文件所规定的货物、服务或工程，符合本采购文件规定的资</w:t>
      </w:r>
    </w:p>
    <w:p w14:paraId="39E6177F">
      <w:pPr>
        <w:pStyle w:val="2"/>
        <w:spacing w:before="1" w:line="218" w:lineRule="auto"/>
        <w:ind w:left="22"/>
      </w:pPr>
      <w:r>
        <w:rPr>
          <w:color w:val="0000FF"/>
          <w:spacing w:val="-2"/>
        </w:rPr>
        <w:t>格要求的供应商，均可能成为合格的供应商，应同时提供以下证明文件：</w:t>
      </w:r>
    </w:p>
    <w:p w14:paraId="049C28D6">
      <w:pPr>
        <w:pStyle w:val="2"/>
        <w:spacing w:before="222" w:line="379" w:lineRule="auto"/>
        <w:ind w:left="21" w:firstLine="6"/>
      </w:pPr>
      <w:r>
        <w:rPr>
          <w:color w:val="0000FF"/>
          <w:spacing w:val="-3"/>
        </w:rPr>
        <w:t>（一）供应商为企业的，提供有效的营业执照复印件；供应商为事业单位的，提供有效的事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业单位法人证书复印件；供应商为社会团体的，提</w:t>
      </w:r>
      <w:r>
        <w:rPr>
          <w:color w:val="0000FF"/>
          <w:spacing w:val="-2"/>
        </w:rPr>
        <w:t>供有效的社会团体法人登记证书复印件；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供应商为合伙企业、个体工商户的，提供有效的营业执照复印件；供应商为非企业专业服务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机构的，提供有效的执业许可证等证明材料复印件；供应商为自然人的，提供有效的自然人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身份证件复印件；其他供应商应按照有关法律、法规和规章规定，提供有效的相应具体证照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8"/>
        </w:rPr>
        <w:t>复印件。</w:t>
      </w:r>
    </w:p>
    <w:p w14:paraId="3FDE8907">
      <w:pPr>
        <w:pStyle w:val="2"/>
        <w:spacing w:before="219" w:line="347" w:lineRule="auto"/>
        <w:ind w:left="22" w:right="44" w:firstLine="5"/>
      </w:pPr>
      <w:r>
        <w:rPr>
          <w:color w:val="0000FF"/>
          <w:spacing w:val="-3"/>
        </w:rPr>
        <w:t>（二）单位负责人授权书：若供应商代表为单位授权的委托代理人，应提供本授权书；若供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8"/>
        </w:rPr>
        <w:t>应商代表为单位负责人，应在此项下提交其身份证正反面复印件，可不提供本授权书。②供应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商为自然人的，可不填写本授权书。</w:t>
      </w:r>
    </w:p>
    <w:p w14:paraId="1EB62043">
      <w:pPr>
        <w:pStyle w:val="2"/>
        <w:spacing w:before="220" w:line="218" w:lineRule="auto"/>
        <w:ind w:left="27"/>
      </w:pPr>
      <w:r>
        <w:rPr>
          <w:color w:val="0000FF"/>
          <w:spacing w:val="-1"/>
        </w:rPr>
        <w:t>（三）供应商提供财务状况报告、依法缴纳税收和社会保障资</w:t>
      </w:r>
      <w:r>
        <w:rPr>
          <w:color w:val="0000FF"/>
          <w:spacing w:val="-2"/>
        </w:rPr>
        <w:t>金的相关证明材料。</w:t>
      </w:r>
    </w:p>
    <w:p w14:paraId="5B1FB13D">
      <w:pPr>
        <w:pStyle w:val="2"/>
        <w:spacing w:before="220" w:line="315" w:lineRule="auto"/>
        <w:ind w:left="22" w:right="44" w:firstLine="5"/>
      </w:pPr>
      <w:r>
        <w:rPr>
          <w:color w:val="0000FF"/>
          <w:spacing w:val="-3"/>
        </w:rPr>
        <w:t>（四）参加采购活动前三年内在经营活动中没有重大违法记录的声明：①重大违法记录：指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3"/>
        </w:rPr>
        <w:t>供应商因违法经营受到刑事处罚或责令停产停业、吊销许可证或执照、较大数额罚款等行政</w:t>
      </w:r>
    </w:p>
    <w:p w14:paraId="7575293F">
      <w:pPr>
        <w:spacing w:line="315" w:lineRule="auto"/>
        <w:sectPr>
          <w:pgSz w:w="11906" w:h="16839"/>
          <w:pgMar w:top="1431" w:right="1755" w:bottom="0" w:left="1785" w:header="0" w:footer="0" w:gutter="0"/>
          <w:cols w:space="720" w:num="1"/>
        </w:sectPr>
      </w:pPr>
    </w:p>
    <w:p w14:paraId="23FC35FD">
      <w:pPr>
        <w:pStyle w:val="2"/>
        <w:spacing w:before="138" w:line="220" w:lineRule="auto"/>
        <w:ind w:left="26"/>
      </w:pPr>
      <w:r>
        <w:rPr>
          <w:color w:val="0000FF"/>
          <w:spacing w:val="-4"/>
        </w:rPr>
        <w:t>处罚。根据财库〔2022〕3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4"/>
        </w:rPr>
        <w:t>号文件的规定</w:t>
      </w:r>
      <w:r>
        <w:rPr>
          <w:color w:val="0000FF"/>
          <w:spacing w:val="-5"/>
        </w:rPr>
        <w:t>，“较大数额罚款”认定为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5"/>
        </w:rPr>
        <w:t>200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万元以上的罚款，</w:t>
      </w:r>
    </w:p>
    <w:p w14:paraId="4DD98E22">
      <w:pPr>
        <w:pStyle w:val="2"/>
        <w:spacing w:before="219" w:line="411" w:lineRule="auto"/>
        <w:ind w:left="39" w:right="74" w:hanging="16"/>
      </w:pPr>
      <w:r>
        <w:rPr>
          <w:color w:val="0000FF"/>
          <w:spacing w:val="-4"/>
        </w:rPr>
        <w:t>法律、行政法规以及国务院有关部门明确规定相关领域“较大数额罚款</w:t>
      </w:r>
      <w:r>
        <w:rPr>
          <w:color w:val="0000FF"/>
          <w:spacing w:val="-69"/>
        </w:rPr>
        <w:t xml:space="preserve"> </w:t>
      </w:r>
      <w:r>
        <w:rPr>
          <w:color w:val="0000FF"/>
          <w:spacing w:val="-4"/>
        </w:rPr>
        <w:t>”标准高于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4"/>
        </w:rPr>
        <w:t>200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万元</w:t>
      </w:r>
      <w:r>
        <w:rPr>
          <w:color w:val="0000FF"/>
        </w:rPr>
        <w:t xml:space="preserve"> </w:t>
      </w:r>
      <w:r>
        <w:rPr>
          <w:color w:val="0000FF"/>
          <w:spacing w:val="-7"/>
        </w:rPr>
        <w:t>的，从其规定。</w:t>
      </w:r>
    </w:p>
    <w:p w14:paraId="06F49EDF">
      <w:pPr>
        <w:pStyle w:val="2"/>
        <w:spacing w:before="1" w:line="363" w:lineRule="auto"/>
        <w:ind w:left="22" w:right="74" w:firstLine="5"/>
      </w:pPr>
      <w:r>
        <w:rPr>
          <w:color w:val="0000FF"/>
          <w:spacing w:val="-3"/>
        </w:rPr>
        <w:t>（五）具备履行合同所必需设备和专业技术能力的声明函(若有)：①采购文件未要求供应商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提供“具备履行合同所必需的设备和专业技术能力专项证明材料</w:t>
      </w:r>
      <w:r>
        <w:rPr>
          <w:color w:val="0000FF"/>
          <w:spacing w:val="-78"/>
        </w:rPr>
        <w:t xml:space="preserve"> </w:t>
      </w:r>
      <w:r>
        <w:rPr>
          <w:color w:val="0000FF"/>
          <w:spacing w:val="-3"/>
        </w:rPr>
        <w:t>”</w:t>
      </w:r>
      <w:r>
        <w:rPr>
          <w:color w:val="0000FF"/>
          <w:spacing w:val="-4"/>
        </w:rPr>
        <w:t>的，供应商应提供本声明</w:t>
      </w:r>
      <w:r>
        <w:rPr>
          <w:color w:val="0000FF"/>
        </w:rPr>
        <w:t xml:space="preserve"> 函。 ②采购文件要求供应商提供“具备履行合同所必需的设备和专</w:t>
      </w:r>
      <w:r>
        <w:rPr>
          <w:color w:val="0000FF"/>
          <w:spacing w:val="-1"/>
        </w:rPr>
        <w:t>业技术能力专项证明材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料”的，供应商可不提供本声明函。</w:t>
      </w:r>
    </w:p>
    <w:p w14:paraId="12E57F34">
      <w:pPr>
        <w:pStyle w:val="2"/>
        <w:spacing w:before="222" w:line="379" w:lineRule="auto"/>
        <w:ind w:left="22" w:right="85" w:firstLine="5"/>
      </w:pPr>
      <w:r>
        <w:rPr>
          <w:color w:val="0000FF"/>
          <w:spacing w:val="-3"/>
        </w:rPr>
        <w:t>（六）信用记录查询结果：①信用记录查询的截止时点：信用记录查询的截止时点为本项目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响应文件递交截止当日。②信用记录查询渠道：信用中国（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rPr>
          <w:color w:val="0000FF"/>
          <w:spacing w:val="-3"/>
        </w:rPr>
        <w:t>www.creditchina.gov.cn</w:t>
      </w:r>
      <w:r>
        <w:rPr>
          <w:color w:val="0000FF"/>
          <w:spacing w:val="-3"/>
        </w:rPr>
        <w:fldChar w:fldCharType="end"/>
      </w:r>
      <w:r>
        <w:rPr>
          <w:color w:val="0000FF"/>
          <w:spacing w:val="-3"/>
        </w:rPr>
        <w:t>）、中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国政府采购网（</w:t>
      </w:r>
      <w:r>
        <w:fldChar w:fldCharType="begin"/>
      </w:r>
      <w:r>
        <w:instrText xml:space="preserve"> HYPERLINK "https://www.ccgp.gov.cn" </w:instrText>
      </w:r>
      <w:r>
        <w:fldChar w:fldCharType="separate"/>
      </w:r>
      <w:r>
        <w:rPr>
          <w:color w:val="0000FF"/>
        </w:rPr>
        <w:t>www.ccgp.gov.cn</w:t>
      </w:r>
      <w:r>
        <w:rPr>
          <w:color w:val="0000FF"/>
        </w:rPr>
        <w:fldChar w:fldCharType="end"/>
      </w:r>
      <w:r>
        <w:rPr>
          <w:color w:val="0000FF"/>
        </w:rPr>
        <w:t>）③信用记</w:t>
      </w:r>
      <w:r>
        <w:rPr>
          <w:color w:val="0000FF"/>
          <w:spacing w:val="-1"/>
        </w:rPr>
        <w:t>录的查询：由磋商小组通过上述网站查询并打</w:t>
      </w:r>
      <w:r>
        <w:rPr>
          <w:color w:val="0000FF"/>
        </w:rPr>
        <w:t xml:space="preserve"> 印供应商的信用记录。 ④经查询，供应商参加本项目采购活动(响应</w:t>
      </w:r>
      <w:r>
        <w:rPr>
          <w:color w:val="0000FF"/>
          <w:spacing w:val="-1"/>
        </w:rPr>
        <w:t>文件递交截止时间)前</w:t>
      </w:r>
      <w:r>
        <w:rPr>
          <w:color w:val="0000FF"/>
        </w:rPr>
        <w:t xml:space="preserve"> 三年内被列入政府采购严重违法失信行为记录名单及其他重大违法</w:t>
      </w:r>
      <w:r>
        <w:rPr>
          <w:color w:val="0000FF"/>
          <w:spacing w:val="-1"/>
        </w:rPr>
        <w:t>记录且相关信用惩戒期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限未满的，其资格审查不合格。</w:t>
      </w:r>
    </w:p>
    <w:p w14:paraId="7C4C391A">
      <w:pPr>
        <w:pStyle w:val="2"/>
        <w:spacing w:before="218" w:line="218" w:lineRule="auto"/>
        <w:ind w:left="27"/>
      </w:pPr>
      <w:r>
        <w:rPr>
          <w:color w:val="0000FF"/>
          <w:spacing w:val="-3"/>
        </w:rPr>
        <w:t>（七）本项目不接受联合体报价。</w:t>
      </w:r>
    </w:p>
    <w:p w14:paraId="471E8086">
      <w:pPr>
        <w:pStyle w:val="2"/>
        <w:spacing w:before="219" w:line="220" w:lineRule="auto"/>
        <w:ind w:left="22"/>
      </w:pPr>
      <w:r>
        <w:rPr>
          <w:color w:val="0000FF"/>
          <w:spacing w:val="-10"/>
        </w:rPr>
        <w:t>特别提示：</w:t>
      </w:r>
    </w:p>
    <w:p w14:paraId="6F787BB5">
      <w:pPr>
        <w:pStyle w:val="2"/>
        <w:spacing w:before="221" w:line="411" w:lineRule="auto"/>
        <w:ind w:left="21" w:right="74"/>
        <w:jc w:val="both"/>
      </w:pPr>
      <w:r>
        <w:rPr>
          <w:color w:val="0000FF"/>
          <w:spacing w:val="-4"/>
        </w:rPr>
        <w:t>①本合同包允许供应商采用资格承诺制。采用资格承诺制的供应商，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4"/>
        </w:rPr>
        <w:t>应当根据投标(响应)文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件格式要求提供资格承诺函，无需提供《政府采购法实施条例》第十七条第一款规定的一般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资格条件证明材料；资格承诺函不符合采购文件要求的，视为未按照采购文件规定提交供应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5"/>
        </w:rPr>
        <w:t>商的资格及资信文件，按资格审查不合格处理。②采购项目有特殊资格要求的，供应商还应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按要求提供相应的证明材料。</w:t>
      </w:r>
    </w:p>
    <w:p w14:paraId="761FDE25">
      <w:pPr>
        <w:pStyle w:val="2"/>
        <w:spacing w:before="1" w:line="411" w:lineRule="auto"/>
        <w:ind w:left="25" w:right="74" w:hanging="4"/>
        <w:jc w:val="both"/>
      </w:pPr>
      <w:r>
        <w:rPr>
          <w:color w:val="0000FF"/>
          <w:spacing w:val="-3"/>
        </w:rPr>
        <w:t>采购人根据采购项目的要求规定的特定条件：供应商必须具备道路运输经营许可证，且证书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需在有效期内，并提供证书有效复印件。供应商不满足上述规定的特定条件或提供证明文件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不全的，其报价无效，以上证明文件为复印件的，须加盖供应商公章，且</w:t>
      </w:r>
      <w:r>
        <w:rPr>
          <w:color w:val="0000FF"/>
          <w:spacing w:val="-2"/>
        </w:rPr>
        <w:t>原件备查。</w:t>
      </w:r>
    </w:p>
    <w:p w14:paraId="4B5C950F">
      <w:pPr>
        <w:pStyle w:val="2"/>
        <w:spacing w:before="7" w:line="411" w:lineRule="auto"/>
        <w:ind w:left="21" w:firstLine="2"/>
        <w:jc w:val="both"/>
      </w:pPr>
      <w:r>
        <w:rPr>
          <w:color w:val="0000FF"/>
          <w:spacing w:val="-4"/>
        </w:rPr>
        <w:t>落实政府采购政策的证明材料（专门面向中小企业采购</w:t>
      </w:r>
      <w:r>
        <w:rPr>
          <w:color w:val="0000FF"/>
          <w:spacing w:val="-40"/>
        </w:rPr>
        <w:t>）：</w:t>
      </w:r>
      <w:r>
        <w:rPr>
          <w:color w:val="0000FF"/>
          <w:spacing w:val="-4"/>
        </w:rPr>
        <w:t>本项目为专门面向中小</w:t>
      </w:r>
      <w:r>
        <w:rPr>
          <w:color w:val="0000FF"/>
          <w:spacing w:val="-5"/>
        </w:rPr>
        <w:t>企业采购。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供应商提供采购文件第一章“采购项目一览表”中所列的采购标的应符合以下要求</w:t>
      </w:r>
      <w:r>
        <w:rPr>
          <w:color w:val="0000FF"/>
          <w:spacing w:val="7"/>
        </w:rPr>
        <w:t>：（</w:t>
      </w:r>
      <w:r>
        <w:rPr>
          <w:color w:val="0000FF"/>
          <w:spacing w:val="-1"/>
        </w:rPr>
        <w:t>1）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供应商提供的所有采购标的均为中小企业、个体工商户制造的服务（承建的货物、承接的工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4"/>
        </w:rPr>
        <w:t>程</w:t>
      </w:r>
      <w:r>
        <w:rPr>
          <w:color w:val="0000FF"/>
          <w:spacing w:val="-20"/>
        </w:rPr>
        <w:t>），</w:t>
      </w:r>
      <w:r>
        <w:rPr>
          <w:color w:val="0000FF"/>
          <w:spacing w:val="-4"/>
        </w:rPr>
        <w:t>并在响应文件中提供《中小企业声明函》</w:t>
      </w:r>
      <w:r>
        <w:rPr>
          <w:color w:val="0000FF"/>
          <w:spacing w:val="-20"/>
        </w:rPr>
        <w:t>；（</w:t>
      </w:r>
      <w:r>
        <w:rPr>
          <w:color w:val="0000FF"/>
          <w:spacing w:val="-4"/>
        </w:rPr>
        <w:t>2）供应商为监狱企业，提供本单位制造</w:t>
      </w:r>
      <w:r>
        <w:rPr>
          <w:color w:val="0000FF"/>
        </w:rPr>
        <w:t xml:space="preserve">  </w:t>
      </w:r>
      <w:r>
        <w:rPr>
          <w:color w:val="0000FF"/>
          <w:spacing w:val="-5"/>
        </w:rPr>
        <w:t>的货物、本单位承建的工程、本单位承接的服务， 并在响应文件中提供供应商属于监</w:t>
      </w:r>
      <w:r>
        <w:rPr>
          <w:color w:val="0000FF"/>
          <w:spacing w:val="-6"/>
        </w:rPr>
        <w:t>狱企业</w:t>
      </w:r>
      <w:r>
        <w:rPr>
          <w:color w:val="0000FF"/>
        </w:rPr>
        <w:t xml:space="preserve"> 的证明文件</w:t>
      </w:r>
      <w:r>
        <w:rPr>
          <w:color w:val="0000FF"/>
          <w:spacing w:val="-6"/>
        </w:rPr>
        <w:t>；（</w:t>
      </w:r>
      <w:r>
        <w:rPr>
          <w:color w:val="0000FF"/>
        </w:rPr>
        <w:t>3）供应商为残疾人福利性单位，提供本单位制造的货物</w:t>
      </w:r>
      <w:r>
        <w:rPr>
          <w:color w:val="0000FF"/>
          <w:spacing w:val="-1"/>
        </w:rPr>
        <w:t>、承担的工程或者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服务，或者提供其他残疾人福利性单位制造的货物，并在响应文件中提供《残疾人福利性单</w:t>
      </w:r>
    </w:p>
    <w:p w14:paraId="6F3D2EEA">
      <w:pPr>
        <w:spacing w:line="411" w:lineRule="auto"/>
        <w:sectPr>
          <w:pgSz w:w="11906" w:h="16839"/>
          <w:pgMar w:top="1431" w:right="1725" w:bottom="0" w:left="1785" w:header="0" w:footer="0" w:gutter="0"/>
          <w:cols w:space="720" w:num="1"/>
        </w:sectPr>
      </w:pPr>
    </w:p>
    <w:p w14:paraId="08BED429">
      <w:pPr>
        <w:pStyle w:val="2"/>
        <w:spacing w:before="140" w:line="411" w:lineRule="auto"/>
        <w:ind w:left="21"/>
        <w:jc w:val="both"/>
      </w:pPr>
      <w:r>
        <w:rPr>
          <w:color w:val="0000FF"/>
          <w:spacing w:val="-4"/>
        </w:rPr>
        <w:t>位声明函》的。（4）附：采购标的对应的中小企业划分标准所属行业；采购类别：服务类；</w:t>
      </w:r>
      <w:r>
        <w:rPr>
          <w:color w:val="0000FF"/>
        </w:rPr>
        <w:t xml:space="preserve"> </w:t>
      </w:r>
      <w:r>
        <w:rPr>
          <w:color w:val="0000FF"/>
          <w:spacing w:val="-5"/>
        </w:rPr>
        <w:t>采购标的：车辆及其他运输机械租赁服务；所属行业：租赁和</w:t>
      </w:r>
      <w:r>
        <w:rPr>
          <w:color w:val="0000FF"/>
          <w:spacing w:val="-6"/>
        </w:rPr>
        <w:t>商务服务业。（5）供应商应按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采购文件第五章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1"/>
        </w:rPr>
        <w:t>5.9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1"/>
        </w:rPr>
        <w:t>的格式提供证明材料;</w:t>
      </w:r>
    </w:p>
    <w:p w14:paraId="68C9D84C">
      <w:pPr>
        <w:pStyle w:val="2"/>
        <w:spacing w:line="211" w:lineRule="auto"/>
        <w:ind w:left="443"/>
      </w:pPr>
      <w:r>
        <w:rPr>
          <w:spacing w:val="-6"/>
        </w:rPr>
        <w:t>本项目</w:t>
      </w:r>
      <w:r>
        <w:rPr>
          <w:i w:val="0"/>
          <w:iCs w:val="0"/>
          <w:color w:val="0000FF"/>
          <w:spacing w:val="-6"/>
          <w:sz w:val="21"/>
          <w:szCs w:val="21"/>
        </w:rPr>
        <w:t>不允许</w:t>
      </w:r>
      <w:r>
        <w:rPr>
          <w:spacing w:val="-6"/>
        </w:rPr>
        <w:t>联合体投标。</w:t>
      </w:r>
    </w:p>
    <w:p w14:paraId="579DFF7C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3FCD85FE">
      <w:pPr>
        <w:pStyle w:val="2"/>
        <w:spacing w:before="196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33"/>
        </w:rPr>
        <w:t xml:space="preserve"> </w:t>
      </w:r>
      <w:r>
        <w:rPr>
          <w:color w:val="0000FF"/>
          <w:spacing w:val="-7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08 日 00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7"/>
        </w:rPr>
        <w:t>18 日 23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59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</w:t>
      </w:r>
    </w:p>
    <w:p w14:paraId="1C695002">
      <w:pPr>
        <w:pStyle w:val="2"/>
        <w:spacing w:before="218" w:line="407" w:lineRule="auto"/>
        <w:ind w:left="23" w:right="44" w:firstLine="422"/>
      </w:pPr>
      <w:r>
        <w:t>获取方式：</w:t>
      </w:r>
      <w:r>
        <w:rPr>
          <w:color w:val="0000FF"/>
        </w:rPr>
        <w:t>通过福建恩哲电子招标采购服务平台（</w:t>
      </w:r>
      <w:r>
        <w:fldChar w:fldCharType="begin"/>
      </w:r>
      <w:r>
        <w:instrText xml:space="preserve"> HYPERLINK "https://fjez.hyebid.cn/" </w:instrText>
      </w:r>
      <w:r>
        <w:fldChar w:fldCharType="separate"/>
      </w:r>
      <w:r>
        <w:rPr>
          <w:color w:val="0000FF"/>
        </w:rPr>
        <w:t>ht</w:t>
      </w:r>
      <w:r>
        <w:rPr>
          <w:color w:val="0000FF"/>
          <w:spacing w:val="-1"/>
        </w:rPr>
        <w:t>tps://fjez.hyebid.cn/</w:t>
      </w:r>
      <w:r>
        <w:rPr>
          <w:color w:val="0000FF"/>
          <w:spacing w:val="-1"/>
        </w:rPr>
        <w:fldChar w:fldCharType="end"/>
      </w:r>
      <w:r>
        <w:rPr>
          <w:color w:val="0000FF"/>
          <w:spacing w:val="-1"/>
        </w:rPr>
        <w:t>）下载电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子采购文件等相关资料。未在规定时间内获取采购文件的潜在供应商将失去磋商资格。本项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5"/>
        </w:rPr>
        <w:t>目平台使用费￥200元（人民币）。</w:t>
      </w:r>
    </w:p>
    <w:p w14:paraId="3D315928">
      <w:pPr>
        <w:pStyle w:val="2"/>
        <w:spacing w:before="1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17A9E6E4">
      <w:pPr>
        <w:pStyle w:val="2"/>
        <w:spacing w:before="206" w:line="220" w:lineRule="auto"/>
        <w:ind w:left="443"/>
      </w:pPr>
      <w:r>
        <w:rPr>
          <w:spacing w:val="-6"/>
        </w:rPr>
        <w:t>递交截止时间：</w:t>
      </w:r>
      <w:r>
        <w:rPr>
          <w:color w:val="0000FF"/>
          <w:spacing w:val="-6"/>
        </w:rPr>
        <w:t>2025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08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6"/>
        </w:rPr>
        <w:t>19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1E39DE7">
      <w:pPr>
        <w:pStyle w:val="2"/>
        <w:spacing w:before="151" w:line="340" w:lineRule="auto"/>
        <w:ind w:left="23" w:right="53" w:firstLine="420"/>
      </w:pPr>
      <w:r>
        <w:rPr>
          <w:spacing w:val="-3"/>
        </w:rPr>
        <w:t>递交方式：</w:t>
      </w:r>
      <w:r>
        <w:rPr>
          <w:color w:val="0000FF"/>
          <w:spacing w:val="-3"/>
        </w:rPr>
        <w:t>福建恩哲工程管理有限公司（厦门市湖里区兴隆路信息大厦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3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3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3"/>
        </w:rPr>
        <w:t>1501）开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标室纸质文件递交</w:t>
      </w:r>
    </w:p>
    <w:p w14:paraId="26334C37">
      <w:pPr>
        <w:pStyle w:val="2"/>
        <w:spacing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1FB129C5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08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6"/>
        </w:rPr>
        <w:t>19 日 0</w:t>
      </w:r>
      <w:r>
        <w:rPr>
          <w:color w:val="0000FF"/>
          <w:spacing w:val="-7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7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</w:t>
      </w:r>
    </w:p>
    <w:p w14:paraId="5D3F603E">
      <w:pPr>
        <w:pStyle w:val="2"/>
        <w:spacing w:before="151" w:line="340" w:lineRule="auto"/>
        <w:ind w:left="23" w:right="53" w:firstLine="420"/>
      </w:pPr>
      <w:r>
        <w:rPr>
          <w:spacing w:val="-3"/>
        </w:rPr>
        <w:t>开标地点：</w:t>
      </w:r>
      <w:r>
        <w:rPr>
          <w:color w:val="0000FF"/>
          <w:spacing w:val="-3"/>
        </w:rPr>
        <w:t>福建恩哲工程管理有限公司（厦门市湖里区兴隆路信息大厦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3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3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3"/>
        </w:rPr>
        <w:t>1501）开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标室</w:t>
      </w:r>
    </w:p>
    <w:p w14:paraId="42735FD0">
      <w:pPr>
        <w:pStyle w:val="2"/>
        <w:spacing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3ADDF80F">
      <w:pPr>
        <w:pStyle w:val="2"/>
        <w:spacing w:before="130" w:line="219" w:lineRule="auto"/>
        <w:ind w:left="446"/>
      </w:pPr>
      <w:r>
        <w:rPr>
          <w:color w:val="0000FF"/>
          <w:spacing w:val="-5"/>
        </w:rPr>
        <w:t>具体详见采购文件。</w:t>
      </w:r>
    </w:p>
    <w:p w14:paraId="041DFB19">
      <w:pPr>
        <w:pStyle w:val="2"/>
        <w:spacing w:before="202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4ED65A34">
      <w:pPr>
        <w:pStyle w:val="2"/>
        <w:spacing w:before="140" w:line="219" w:lineRule="auto"/>
        <w:ind w:left="338"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</w:rPr>
        <w:t>。</w:t>
      </w:r>
    </w:p>
    <w:p w14:paraId="4CEF26C3">
      <w:pPr>
        <w:pStyle w:val="2"/>
        <w:spacing w:before="128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5B746719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496E1BDE">
      <w:pPr>
        <w:pStyle w:val="2"/>
        <w:spacing w:before="217" w:line="220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5D26A616">
      <w:pPr>
        <w:pStyle w:val="2"/>
        <w:spacing w:before="218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50749008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2858EA7A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230ADBB7">
      <w:pPr>
        <w:spacing w:line="307" w:lineRule="auto"/>
        <w:rPr>
          <w:rFonts w:ascii="Arial"/>
          <w:sz w:val="21"/>
        </w:rPr>
      </w:pPr>
    </w:p>
    <w:p w14:paraId="5BB083FE">
      <w:pPr>
        <w:spacing w:line="307" w:lineRule="auto"/>
        <w:rPr>
          <w:rFonts w:ascii="Arial"/>
          <w:sz w:val="21"/>
        </w:rPr>
      </w:pPr>
    </w:p>
    <w:p w14:paraId="18EDE759">
      <w:pPr>
        <w:pStyle w:val="2"/>
        <w:spacing w:before="69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32128DFD">
      <w:pPr>
        <w:pStyle w:val="2"/>
        <w:spacing w:before="218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4F609AAE">
      <w:pPr>
        <w:pStyle w:val="2"/>
        <w:spacing w:before="218" w:line="219" w:lineRule="auto"/>
        <w:ind w:left="338"/>
      </w:pPr>
      <w:r>
        <w:rPr>
          <w:spacing w:val="-2"/>
        </w:rPr>
        <w:t>联 系 人：</w:t>
      </w:r>
      <w:r>
        <w:rPr>
          <w:spacing w:val="22"/>
        </w:rPr>
        <w:t xml:space="preserve"> </w:t>
      </w:r>
      <w:r>
        <w:rPr>
          <w:color w:val="0000FF"/>
          <w:spacing w:val="-2"/>
        </w:rPr>
        <w:t>李芬、杨佳华、黄心洁</w:t>
      </w:r>
    </w:p>
    <w:p w14:paraId="00722F2D">
      <w:pPr>
        <w:spacing w:line="219" w:lineRule="auto"/>
        <w:sectPr>
          <w:pgSz w:w="11906" w:h="16839"/>
          <w:pgMar w:top="1431" w:right="1755" w:bottom="0" w:left="1785" w:header="0" w:footer="0" w:gutter="0"/>
          <w:cols w:space="720" w:num="1"/>
        </w:sectPr>
      </w:pPr>
    </w:p>
    <w:p w14:paraId="545FD393">
      <w:pPr>
        <w:pStyle w:val="2"/>
        <w:spacing w:before="139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0FD07199">
      <w:pPr>
        <w:pStyle w:val="2"/>
        <w:spacing w:before="215" w:line="220" w:lineRule="auto"/>
        <w:ind w:left="361"/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</w:p>
    <w:p w14:paraId="0172DFE0">
      <w:pPr>
        <w:spacing w:line="253" w:lineRule="auto"/>
        <w:rPr>
          <w:rFonts w:ascii="Arial"/>
          <w:sz w:val="21"/>
        </w:rPr>
      </w:pPr>
    </w:p>
    <w:p w14:paraId="2D95D95B">
      <w:pPr>
        <w:spacing w:line="253" w:lineRule="auto"/>
        <w:rPr>
          <w:rFonts w:ascii="Arial"/>
          <w:sz w:val="21"/>
        </w:rPr>
      </w:pPr>
    </w:p>
    <w:p w14:paraId="45F5E481">
      <w:pPr>
        <w:spacing w:line="253" w:lineRule="auto"/>
        <w:rPr>
          <w:rFonts w:ascii="Arial"/>
          <w:sz w:val="21"/>
        </w:rPr>
      </w:pPr>
    </w:p>
    <w:p w14:paraId="36936F81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</w:p>
    <w:p w14:paraId="2723B290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574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2354</Words>
  <Characters>2524</Characters>
  <TotalTime>3</TotalTime>
  <ScaleCrop>false</ScaleCrop>
  <LinksUpToDate>false</LinksUpToDate>
  <CharactersWithSpaces>2684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花花</cp:lastModifiedBy>
  <dcterms:modified xsi:type="dcterms:W3CDTF">2025-08-07T03:25:27Z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2025-08-07T11:22:25Z</vt:filetime>
  </property>
  <property fmtid="{D5CDD505-2E9C-101B-9397-08002B2CF9AE}" pid="4" name="KSOTemplateDocerSaveRecord">
    <vt:lpwstr>eyJoZGlkIjoiOTg0NmEyNzgzZWUwZmU2ZTA0ZWM3Mzk3NTI4YTMyZGMiLCJ1c2VySWQiOiIxNTk4NjcwMDIyIn0=</vt:lpwstr>
  </property>
  <property fmtid="{D5CDD505-2E9C-101B-9397-08002B2CF9AE}" pid="5" name="KSOProductBuildVer">
    <vt:lpwstr>2052-12.1.0.21915</vt:lpwstr>
  </property>
  <property fmtid="{D5CDD505-2E9C-101B-9397-08002B2CF9AE}" pid="6" name="ICV">
    <vt:lpwstr>8FB3BB72719E4B6EAFFBC9DAD4B3C38D_12</vt:lpwstr>
  </property>
</Properties>
</file>