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厦门公物—竞争性谈判—GW2023-SH805—厦门海洋职业技术学院1+X食品检验管理职业技能等级证书考试虚拟仿真系统—采购公告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项目编号：GW2023-SH805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项目名称：厦门海洋职业技术学院1+X食品检验管理职业技能等级证书考试虚拟仿真系统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29.5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采购需求：厦门海洋职业技术学院1+X食品检验管理职业技能等级证书考试虚拟仿真系统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合同签订后15天内完成系统安装、调试并通过采购人验收合格交付使用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翁老师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13799282813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69F36846"/>
    <w:rsid w:val="73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ascii="微软雅黑" w:hAnsi="微软雅黑" w:cs="微软雅黑"/>
      <w:szCs w:val="21"/>
    </w:rPr>
  </w:style>
  <w:style w:type="paragraph" w:styleId="3">
    <w:name w:val="Body Text"/>
    <w:basedOn w:val="1"/>
    <w:next w:val="1"/>
    <w:qFormat/>
    <w:uiPriority w:val="0"/>
    <w:rPr>
      <w:color w:val="FF0000"/>
    </w:r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2023-11-10T03:04:13Z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B2D157D9A21341CAAB3104FD9ED746A8_13</vt:lpwstr>
  </property>
</Properties>
</file>