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厦门公物—竞争性磋商—GW2022-SH754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C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—厦门海洋职业技术学院高尔夫球及棒球等户外运动实训基地（一期）项目—采购公告</w:t>
      </w:r>
    </w:p>
    <w:tbl>
      <w:tblPr>
        <w:tblStyle w:val="11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项目编号：GW2022-SH754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C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项目名称：厦门海洋职业技术学院高尔夫球及棒球等户外运动实训基地（一期）项目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采购方式：竞争性磋商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预算金额：46.3万元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采购需求：厦门海洋职业技术学院高尔夫球及棒球等户外运动实训基地（一期）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具体详见采购文件。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收到采购人下发开工通知后50个日历日</w:t>
            </w:r>
            <w:r>
              <w:rPr>
                <w:rFonts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</w:rPr>
              <w:t>竣</w:t>
            </w:r>
            <w:r>
              <w:rPr>
                <w:rFonts w:ascii="宋体" w:hAnsi="宋体"/>
                <w:sz w:val="24"/>
              </w:rPr>
              <w:t>工并通过验收交付使用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资信证明复印件或磋商担保函复印件。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磋商小组通过“信用中国”网站（www.creditchina.gov.cn）、中国政府采购网（www.ccgp.gov.cn）、“信用厦门”网站（credit.xm.gov.cn）、国家企业信用信息公示系统（www.gsxt.gov.cn）查询供应商的信用信息。2、截止时点：查询供应商截止提交响应文件当天前三年内的信用信息。3、查询记录和证据留存方式：磋商小组将查询结果打印后随项目档案一并存档。 4、信用信息的使用规则：（1）查询结果显示供应商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供应商无需提供信用信息查询结果。若供应商自行提供查询结果的，仍以磋商小组查询结果为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采购人根据采购项目的要求规定的特定条件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供应商应具有建设主管部门颁发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建筑工程施工总承包三级及以上或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市政公用工程施工总承包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三级及以上资质，并提供资质证书复印件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b/>
                <w:bCs/>
                <w:sz w:val="24"/>
              </w:rPr>
              <w:t>供应商须提供有效的安全生产许可证复印件。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潜在供应商须通过公e采电子招标采购服务平台进行相关信息登记、在线支付文件费用。支付费用后可下载电子文件，纸质文件与电子文件一致，供应商可至厦门市湖滨南路81号光大银行大厦21楼前台领取纸质文件。若需邮寄的请联系程小姐，0592-2230888，邮费到付。未在线支付费用的，其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将被拒绝。供应商如未在平台注册，请先按平台要求进行注册，注册免费，注册后可免费在线预览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文件的主要内容，对平台操作有疑问的，请联系平台客服电话：400-805-9899。售价：包1：人民币100元。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日9：30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开启时间：磋商小组全部签到完成后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厦门市翔安区洪钟路4566号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6ED4381"/>
    <w:rsid w:val="24CD3993"/>
    <w:rsid w:val="3E0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FF0000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8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8"/>
    <w:link w:val="4"/>
    <w:semiHidden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7</TotalTime>
  <ScaleCrop>false</ScaleCrop>
  <LinksUpToDate>false</LinksUpToDate>
  <CharactersWithSpaces>996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2022-10-21T02:51:05Z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