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color w:val="000000"/>
          <w:sz w:val="28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2"/>
          <w:highlight w:val="none"/>
          <w:lang w:val="en-US" w:eastAsia="zh-CN"/>
        </w:rPr>
        <w:t>福建安华-竞争性磋商-2024-AHCS-SH006-厦门海洋职业技术学院思明校区用电增容工程项目-</w:t>
      </w:r>
      <w:r>
        <w:rPr>
          <w:rFonts w:hint="eastAsia" w:ascii="宋体" w:hAnsi="宋体" w:cs="宋体"/>
          <w:b/>
          <w:bCs/>
          <w:color w:val="000000"/>
          <w:sz w:val="28"/>
          <w:szCs w:val="22"/>
          <w:highlight w:val="none"/>
        </w:rPr>
        <w:t>结果公告</w:t>
      </w:r>
    </w:p>
    <w:p>
      <w:pPr>
        <w:pStyle w:val="4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一</w:t>
      </w:r>
      <w:r>
        <w:rPr>
          <w:rFonts w:ascii="宋体" w:hAnsi="宋体"/>
          <w:sz w:val="24"/>
          <w:szCs w:val="24"/>
          <w:highlight w:val="none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2024-AHCS-SH006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二</w:t>
      </w:r>
      <w:r>
        <w:rPr>
          <w:rFonts w:ascii="宋体" w:hAnsi="宋体"/>
          <w:sz w:val="24"/>
          <w:szCs w:val="24"/>
          <w:highlight w:val="none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厦门海洋职业技术学院思明校区用电增容工程项目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三、成交信息</w:t>
      </w:r>
    </w:p>
    <w:p>
      <w:pPr>
        <w:spacing w:line="360" w:lineRule="auto"/>
        <w:ind w:firstLine="480" w:firstLineChars="200"/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</w:t>
      </w:r>
      <w:r>
        <w:rPr>
          <w:rFonts w:hint="eastAsia" w:ascii="宋体" w:hAnsi="宋体" w:cs="Times New Roman"/>
          <w:sz w:val="24"/>
          <w:szCs w:val="24"/>
          <w:highlight w:val="none"/>
          <w:lang w:eastAsia="zh-CN"/>
        </w:rPr>
        <w:t>厦门亿胜建设有限公司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厦门市同安区五显镇西洋一里12号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</w:rPr>
        <w:t>成交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￥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67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万元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24" w:type="dxa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02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厦门海洋职业技术学院思明校区用电增容工程项目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/>
              </w:rPr>
              <w:t>采购项目内容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/>
              </w:rPr>
              <w:t>拆除思明校区配电室至东岳线#3杆的原进线高压电缆，从仙岳路#1环网柜新接高压电缆至思明校区配电室，拆除配电室原老旧高低压配电柜、原1000KVA变压器等设备，新增1600KVA变压器（采购人单独采购）、送配电装置系统和高低压配电柜以及配电室标准化设施等；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施工工期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合同签订且采购人下发开工通知后56个日历日内竣工，并通过验收交付使用；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项目经理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王建彬；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执业证书：一级注册建造师，闽1352020202102938；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/>
          <w:sz w:val="24"/>
          <w:szCs w:val="24"/>
        </w:rPr>
        <w:t>评审专家名单：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卢家才、马荣展、王一聪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六、代理服务收费标准及金额：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代理服务费收费标准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①采用差额累进定率法，具体为(以成交金额为基数)：基数≤100万元部分，乘以1</w:t>
      </w:r>
      <w:bookmarkStart w:id="8" w:name="_GoBack"/>
      <w:bookmarkEnd w:id="8"/>
      <w:r>
        <w:rPr>
          <w:rFonts w:hint="eastAsia" w:ascii="宋体" w:hAnsi="宋体"/>
          <w:sz w:val="24"/>
          <w:szCs w:val="24"/>
        </w:rPr>
        <w:t>.0%。②经认定符合中小企业政策规定且资料提供完整的企业，成交后可享受服务费下浮10%的优惠。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代理服务费收费金额</w:t>
      </w:r>
      <w:r>
        <w:rPr>
          <w:rFonts w:hint="eastAsia" w:ascii="宋体" w:hAnsi="宋体"/>
          <w:sz w:val="24"/>
          <w:szCs w:val="24"/>
          <w:highlight w:val="none"/>
        </w:rPr>
        <w:t>：￥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0.6030</w:t>
      </w:r>
      <w:r>
        <w:rPr>
          <w:rFonts w:hint="eastAsia" w:ascii="宋体" w:hAnsi="宋体"/>
          <w:sz w:val="24"/>
          <w:szCs w:val="24"/>
          <w:highlight w:val="none"/>
        </w:rPr>
        <w:t>万元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开户名：</w:t>
      </w:r>
      <w:r>
        <w:rPr>
          <w:rFonts w:hint="eastAsia"/>
          <w:color w:val="000000"/>
          <w:lang w:val="en-US" w:eastAsia="zh-CN"/>
        </w:rPr>
        <w:t>福建安华发展有限公司厦门分公司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开户行：建行海沧绿苑支行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账 号：3515 0198 8601 0000 0198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 xml:space="preserve">联系人及联系电话：苏小姐 </w:t>
      </w:r>
      <w:r>
        <w:rPr>
          <w:rFonts w:hint="eastAsia"/>
          <w:color w:val="000000"/>
          <w:lang w:val="en-US" w:eastAsia="zh-CN"/>
        </w:rPr>
        <w:t>0592-5517599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bookmarkStart w:id="0" w:name="_Toc28359096"/>
      <w:bookmarkStart w:id="1" w:name="_Toc35393806"/>
      <w:bookmarkStart w:id="2" w:name="_Toc28359019"/>
      <w:bookmarkStart w:id="3" w:name="_Toc35393637"/>
      <w:bookmarkStart w:id="4" w:name="_Toc28359086"/>
      <w:bookmarkStart w:id="5" w:name="_Toc28359009"/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1.采购人信息</w:t>
      </w:r>
      <w:bookmarkEnd w:id="0"/>
      <w:bookmarkEnd w:id="1"/>
      <w:bookmarkEnd w:id="2"/>
      <w:bookmarkEnd w:id="3"/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名    称：厦门海洋职业技术学院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地    址：厦门市翔安区洪钟路4566号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联系方式：0592-7769270</w:t>
      </w:r>
    </w:p>
    <w:bookmarkEnd w:id="4"/>
    <w:bookmarkEnd w:id="5"/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</w:pPr>
      <w:bookmarkStart w:id="6" w:name="_Toc28359087"/>
      <w:bookmarkStart w:id="7" w:name="_Toc28359010"/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2.采购代理机构信息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名    称：福建安华发展有限公司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地    址：厦门市思明区莲岳路221号公交大厦1号楼11楼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联系方式：0592-5517577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3.项目联系方式</w:t>
      </w:r>
      <w:bookmarkEnd w:id="6"/>
      <w:bookmarkEnd w:id="7"/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项目联系人：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>小陈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电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话：0592-5517577</w:t>
      </w:r>
    </w:p>
    <w:p>
      <w:pPr>
        <w:pStyle w:val="11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Mzk3NmJjYmQ5YzRkODdlOTM4OWZhNzMyNmMxNDQifQ=="/>
  </w:docVars>
  <w:rsids>
    <w:rsidRoot w:val="00733D34"/>
    <w:rsid w:val="000A6A17"/>
    <w:rsid w:val="00181B69"/>
    <w:rsid w:val="002E44DB"/>
    <w:rsid w:val="002F021C"/>
    <w:rsid w:val="0045091B"/>
    <w:rsid w:val="004809CC"/>
    <w:rsid w:val="005705D4"/>
    <w:rsid w:val="005C394F"/>
    <w:rsid w:val="006E3D2B"/>
    <w:rsid w:val="00733D34"/>
    <w:rsid w:val="00734340"/>
    <w:rsid w:val="007842B5"/>
    <w:rsid w:val="008C1131"/>
    <w:rsid w:val="00A359F9"/>
    <w:rsid w:val="00A41DFD"/>
    <w:rsid w:val="00E20D5C"/>
    <w:rsid w:val="01317A3A"/>
    <w:rsid w:val="039E421E"/>
    <w:rsid w:val="03B05267"/>
    <w:rsid w:val="040B7D03"/>
    <w:rsid w:val="04323C66"/>
    <w:rsid w:val="05145BD8"/>
    <w:rsid w:val="059704B2"/>
    <w:rsid w:val="06395760"/>
    <w:rsid w:val="06F801EF"/>
    <w:rsid w:val="07207B54"/>
    <w:rsid w:val="0A077A73"/>
    <w:rsid w:val="0B4A2AED"/>
    <w:rsid w:val="0B7A1CB9"/>
    <w:rsid w:val="0C534058"/>
    <w:rsid w:val="0DD3572C"/>
    <w:rsid w:val="0EB802A9"/>
    <w:rsid w:val="0ED02F96"/>
    <w:rsid w:val="0FBC237A"/>
    <w:rsid w:val="10B8180A"/>
    <w:rsid w:val="160C6457"/>
    <w:rsid w:val="16334B8B"/>
    <w:rsid w:val="16F37AC0"/>
    <w:rsid w:val="170930D9"/>
    <w:rsid w:val="183E717C"/>
    <w:rsid w:val="1A4065B1"/>
    <w:rsid w:val="1A7A7E33"/>
    <w:rsid w:val="1C0C6D1D"/>
    <w:rsid w:val="1C4C599A"/>
    <w:rsid w:val="1C9211F8"/>
    <w:rsid w:val="1E171F36"/>
    <w:rsid w:val="1E5720FA"/>
    <w:rsid w:val="1F13784C"/>
    <w:rsid w:val="1F90147A"/>
    <w:rsid w:val="21564CC5"/>
    <w:rsid w:val="223C6316"/>
    <w:rsid w:val="22540088"/>
    <w:rsid w:val="23567302"/>
    <w:rsid w:val="24DC73D9"/>
    <w:rsid w:val="25692226"/>
    <w:rsid w:val="26AE48CC"/>
    <w:rsid w:val="2844763E"/>
    <w:rsid w:val="28826EC8"/>
    <w:rsid w:val="2A7477B7"/>
    <w:rsid w:val="2B4F33D6"/>
    <w:rsid w:val="2BF77229"/>
    <w:rsid w:val="2C4E7372"/>
    <w:rsid w:val="2C596EE8"/>
    <w:rsid w:val="2CB95B41"/>
    <w:rsid w:val="2DE41D3C"/>
    <w:rsid w:val="2E361E25"/>
    <w:rsid w:val="2E7A26A0"/>
    <w:rsid w:val="31382C58"/>
    <w:rsid w:val="31BD14F8"/>
    <w:rsid w:val="32252358"/>
    <w:rsid w:val="341453BC"/>
    <w:rsid w:val="34E022FE"/>
    <w:rsid w:val="3584519C"/>
    <w:rsid w:val="37164F30"/>
    <w:rsid w:val="37F14496"/>
    <w:rsid w:val="3B9A612F"/>
    <w:rsid w:val="407F6989"/>
    <w:rsid w:val="415135F7"/>
    <w:rsid w:val="41CB1153"/>
    <w:rsid w:val="437D16F6"/>
    <w:rsid w:val="45B14864"/>
    <w:rsid w:val="45C52BE5"/>
    <w:rsid w:val="45E52314"/>
    <w:rsid w:val="465348A0"/>
    <w:rsid w:val="476A1A4C"/>
    <w:rsid w:val="47C65E45"/>
    <w:rsid w:val="488E10F3"/>
    <w:rsid w:val="49694E49"/>
    <w:rsid w:val="4AE74ADF"/>
    <w:rsid w:val="4AFD126F"/>
    <w:rsid w:val="4B5D2CD5"/>
    <w:rsid w:val="4CE002AB"/>
    <w:rsid w:val="4DC83834"/>
    <w:rsid w:val="4FD574B2"/>
    <w:rsid w:val="506A18A6"/>
    <w:rsid w:val="51360AAC"/>
    <w:rsid w:val="55017D04"/>
    <w:rsid w:val="5541449A"/>
    <w:rsid w:val="55F44192"/>
    <w:rsid w:val="565E6083"/>
    <w:rsid w:val="567C7DA1"/>
    <w:rsid w:val="588D223B"/>
    <w:rsid w:val="59FA2D8A"/>
    <w:rsid w:val="59FD502D"/>
    <w:rsid w:val="5A882173"/>
    <w:rsid w:val="5C0D1FBF"/>
    <w:rsid w:val="5D03664E"/>
    <w:rsid w:val="5E2356B9"/>
    <w:rsid w:val="5E713D99"/>
    <w:rsid w:val="5EC62C14"/>
    <w:rsid w:val="5ECA7F25"/>
    <w:rsid w:val="5F503307"/>
    <w:rsid w:val="5FEA21DB"/>
    <w:rsid w:val="60947C92"/>
    <w:rsid w:val="61A12FC7"/>
    <w:rsid w:val="669748D6"/>
    <w:rsid w:val="66E53E53"/>
    <w:rsid w:val="68C00BD5"/>
    <w:rsid w:val="6A8771DD"/>
    <w:rsid w:val="6A9E6AD6"/>
    <w:rsid w:val="6AA465CA"/>
    <w:rsid w:val="6C2A5AA0"/>
    <w:rsid w:val="6E497EDA"/>
    <w:rsid w:val="6E942F90"/>
    <w:rsid w:val="6F0C7D20"/>
    <w:rsid w:val="710410CD"/>
    <w:rsid w:val="721A0AD8"/>
    <w:rsid w:val="726B7877"/>
    <w:rsid w:val="728C68F8"/>
    <w:rsid w:val="73AC6367"/>
    <w:rsid w:val="76133900"/>
    <w:rsid w:val="77281157"/>
    <w:rsid w:val="77694D07"/>
    <w:rsid w:val="7771703D"/>
    <w:rsid w:val="78790BC0"/>
    <w:rsid w:val="7CB342F8"/>
    <w:rsid w:val="7D9F4FAC"/>
    <w:rsid w:val="7E423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szCs w:val="20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link w:val="3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semiHidden/>
    <w:unhideWhenUsed/>
    <w:qFormat/>
    <w:uiPriority w:val="99"/>
    <w:rPr>
      <w:color w:val="0084FF"/>
      <w:u w:val="none"/>
    </w:rPr>
  </w:style>
  <w:style w:type="character" w:styleId="17">
    <w:name w:val="Emphasis"/>
    <w:basedOn w:val="14"/>
    <w:autoRedefine/>
    <w:qFormat/>
    <w:uiPriority w:val="20"/>
  </w:style>
  <w:style w:type="character" w:styleId="18">
    <w:name w:val="Hyperlink"/>
    <w:basedOn w:val="14"/>
    <w:autoRedefine/>
    <w:semiHidden/>
    <w:unhideWhenUsed/>
    <w:qFormat/>
    <w:uiPriority w:val="99"/>
    <w:rPr>
      <w:color w:val="0084FF"/>
      <w:u w:val="none"/>
    </w:rPr>
  </w:style>
  <w:style w:type="character" w:styleId="19">
    <w:name w:val="HTML Code"/>
    <w:basedOn w:val="14"/>
    <w:autoRedefine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0">
    <w:name w:val="HTML Keyboard"/>
    <w:basedOn w:val="14"/>
    <w:autoRedefine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4"/>
    <w:autoRedefine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标题 1 Char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一级条标题"/>
    <w:basedOn w:val="24"/>
    <w:next w:val="25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2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5">
    <w:name w:val="段"/>
    <w:next w:val="1"/>
    <w:autoRedefine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26">
    <w:name w:val="页眉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28">
    <w:name w:val="标题 2 Char"/>
    <w:basedOn w:val="14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纯文本 字符"/>
    <w:basedOn w:val="14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30">
    <w:name w:val="纯文本 Char"/>
    <w:basedOn w:val="14"/>
    <w:link w:val="6"/>
    <w:autoRedefine/>
    <w:qFormat/>
    <w:uiPriority w:val="0"/>
    <w:rPr>
      <w:rFonts w:ascii="宋体" w:hAnsi="Courier New"/>
    </w:rPr>
  </w:style>
  <w:style w:type="character" w:customStyle="1" w:styleId="31">
    <w:name w:val="批注框文本 Char"/>
    <w:basedOn w:val="14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23A6-D9DD-4F2B-B423-E99C63DF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534</Words>
  <Characters>689</Characters>
  <Lines>4</Lines>
  <Paragraphs>1</Paragraphs>
  <TotalTime>0</TotalTime>
  <ScaleCrop>false</ScaleCrop>
  <LinksUpToDate>false</LinksUpToDate>
  <CharactersWithSpaces>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Microsoft</dc:creator>
  <cp:lastModifiedBy>小陈</cp:lastModifiedBy>
  <cp:lastPrinted>2021-10-14T03:46:00Z</cp:lastPrinted>
  <dcterms:modified xsi:type="dcterms:W3CDTF">2024-04-16T00:33:17Z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38616E388AFB4D7D8030F528E9E02A43</vt:lpwstr>
  </property>
</Properties>
</file>