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Cs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</w:rPr>
        <w:t>厦门公物—公开招标—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  <w:lang w:eastAsia="zh-CN"/>
        </w:rPr>
        <w:t>GW2022-SH304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</w:rPr>
        <w:t>—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  <w:lang w:eastAsia="zh-CN"/>
        </w:rPr>
        <w:t>厦门海洋职业技术学院学生教材供应商（2022-2024年）采购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</w:rPr>
        <w:t>项目—招标公告</w:t>
      </w:r>
    </w:p>
    <w:tbl>
      <w:tblPr>
        <w:tblStyle w:val="10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一、项目基本情况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项目编号：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GW2022-SH304</w:t>
            </w:r>
          </w:p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厦门海洋职业技术学院学生教材供应商（2022-2024年）采购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预算金额：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1050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  <w:p>
            <w:pPr>
              <w:spacing w:line="360" w:lineRule="auto"/>
              <w:rPr>
                <w:rFonts w:hint="default" w:cs="宋体" w:asciiTheme="minorEastAsia" w:hAnsi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采购需求：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厦门海洋职业技术学院学生教材供应商（2022-2024年）采购，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1项。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合同履行期限：2022-2024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1：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一、营业执照等证明文件：投标人应具有独立承担民事责任的能力，并提供营业执照等证明文件的复印件。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二、单位负责人授权书（若有）：若投标人代表为单位负责人授权的委托代理人，应提供本授权书；若投标人代表为单位负责人，无需提供本授权书。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三、财务状况报告：投标人应提供上一年度（开标时间为1-6月的也可提供上上年度）的财务报告复印件或银行资信证明复印件或投标担保函复印件。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、依法缴纳税收证明材料：投标人应提供投标截止时间前六个月（不含投标截止时间的当月）中任一月份依法缴纳税收的证明复印件，享受税收减免政策或因疫情影响享受缓缴或免缴税款的企业，提供依法缴纳税收承诺书原件（格式自拟）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、依法缴纳社会保障资金证明材料：投标人应提供投标截止时间前六个月（不含投标截止时间的当月）中任一月份依法缴纳社会保障资金的证明复印件，享受社保减免政策或因疫情影响享受缓缴或免缴社保的企业，提供依法缴纳社会保障资金承诺书原件（格式自拟）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六、本项目允许采用“信用承诺制”，即投标人提供资格承诺函即可参加采购活动，在投标文件中无需再提供财务状况报告、依法缴纳税收和社会保障资金的相关证明材料。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七、投标人应提供具备履行合同所必需设备和专业技术能力的声明函。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、信用记录要求：1、信用信息查询渠道：资格审查小组通过“信用中国”网站（www.creditchina.gov.cn）、中国政府采购网（www.ccgp.gov.cn）、“信用厦门”网站（credit.xm.gov.cn）、国家企业信用信息公示系统（www.gsxt.gov.cn）查询投标人的信用信息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2、截止时点：查询投标人截止投标当天前三年内的信用信息。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3、查询记录和证据留存方式：资格审查小组将查询结果打印后随项目档案一并存档。 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4、信用信息的使用规则：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（1）查询结果显示投标人存在以下情形之一的，其资格审查不合格：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①被“中国政府采购网”列入“政府采购严重违法失信行为信用记录”名单的；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②被“信用中国”网站列入“失信被执行人”名单、“</w:t>
            </w:r>
            <w:r>
              <w:rPr>
                <w:rFonts w:ascii="宋体" w:hAnsi="宋体" w:eastAsia="宋体" w:cs="宋体"/>
                <w:sz w:val="24"/>
                <w:szCs w:val="24"/>
              </w:rPr>
              <w:t>税收违法黑名单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”的；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③被“信用厦门”网站列入“失信被执行人”名单、“地方性黑名单”的；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④被“国家企业信用信息公示系统” 列入“严重违法失信企业名单（黑名单）”的。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（2）信用信息查询仅以资格审查时通过本条款规定网站的查询结果为准，除以上规定外，其他时间或其他网站的查询信息均不作为审查的依据。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（3）联合体成员存在以上情形的，联合体资格审查不合格。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5、投标人无需提供信用信息查询结果。若投标人自行提供查询结果的，仍以资格审查小组查询结果为准。</w:t>
            </w:r>
          </w:p>
          <w:p>
            <w:pPr>
              <w:spacing w:line="360" w:lineRule="auto"/>
              <w:rPr>
                <w:rFonts w:hint="default" w:asciiTheme="minorEastAsia" w:hAnsi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九、本项目不接受联合体投标。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十、</w:t>
            </w:r>
            <w:r>
              <w:rPr>
                <w:rFonts w:ascii="宋体" w:hAnsi="宋体" w:cs="宋体"/>
                <w:kern w:val="0"/>
                <w:sz w:val="24"/>
              </w:rPr>
              <w:t>采购人根据采购项目的要求规定的特定条件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投标人应具有行政主管部门颁发的《出版物经营许可证》，并提供证书复印件。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三、获取招标文件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获取招标文件时间：即日起至2022年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取方式：在线获取。请登录公e采电子招标采购服务平台（www.xmzfcg.com）进行实名获取，并在线下载招标文件。（供应商如未在系统中注册的，请按系统要求注册后方可获取，注册免费，且注册后可在线预览招标文件主要内容。对平台操作有任何疑问，请联系客服电话:400-805-9899）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售价：包1：人民币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四、提交投标文件截止时间、开标时间和地点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截止时间、开标时间：20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0</w:t>
            </w:r>
          </w:p>
          <w:p>
            <w:pPr>
              <w:spacing w:line="360" w:lineRule="auto"/>
              <w:rPr>
                <w:rFonts w:hint="eastAsia" w:cs="Times New Roman" w:asciiTheme="minorEastAsia" w:hAnsiTheme="minorEastAsia" w:eastAsiaTheme="min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开标地点：厦门市湖滨南路81号光大银行大厦18楼开标厅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提交方式：提交纸质投标文件至开标地点。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自本公告发布之日起5个工作日。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、对本次招标提出询问的联系方式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1.采购人信息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地址：</w:t>
            </w:r>
            <w:r>
              <w:rPr>
                <w:rFonts w:hint="eastAsia" w:ascii="宋体" w:hAnsi="宋体" w:cs="宋体"/>
                <w:kern w:val="0"/>
                <w:sz w:val="24"/>
              </w:rPr>
              <w:t>厦门市翔安区洪钟路4566号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联系方式：</w:t>
            </w:r>
            <w:r>
              <w:rPr>
                <w:rFonts w:hint="eastAsia" w:ascii="宋体" w:hAnsi="宋体" w:cs="宋体"/>
                <w:kern w:val="0"/>
                <w:sz w:val="24"/>
              </w:rPr>
              <w:t>柴老师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0592-776927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3.项目联系方式</w:t>
            </w:r>
          </w:p>
          <w:p>
            <w:pPr>
              <w:pStyle w:val="5"/>
              <w:rPr>
                <w:rFonts w:hint="default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庄潜田、许世松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电话：0592-</w:t>
            </w:r>
            <w:r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25628、2279305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kNTE2ZGUyNjMxM2ZmN2I3OTMzMGY4NmFkNzk4MzA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1B716AFA"/>
    <w:rsid w:val="224147E2"/>
    <w:rsid w:val="368D0257"/>
    <w:rsid w:val="38A568E4"/>
    <w:rsid w:val="575A7E5E"/>
    <w:rsid w:val="5C1002DC"/>
    <w:rsid w:val="620A0E1F"/>
    <w:rsid w:val="6F3946A8"/>
    <w:rsid w:val="7BAC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Salutation"/>
    <w:basedOn w:val="1"/>
    <w:next w:val="1"/>
    <w:link w:val="16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4">
    <w:name w:val="Body Text"/>
    <w:basedOn w:val="1"/>
    <w:next w:val="1"/>
    <w:qFormat/>
    <w:uiPriority w:val="0"/>
    <w:rPr>
      <w:color w:val="FF0000"/>
    </w:rPr>
  </w:style>
  <w:style w:type="paragraph" w:styleId="5">
    <w:name w:val="Plain Text"/>
    <w:basedOn w:val="1"/>
    <w:link w:val="17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称呼 Char"/>
    <w:basedOn w:val="11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7">
    <w:name w:val="纯文本 Char"/>
    <w:basedOn w:val="11"/>
    <w:link w:val="5"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8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809</Words>
  <Characters>951</Characters>
  <Lines>7</Lines>
  <Paragraphs>2</Paragraphs>
  <TotalTime>3</TotalTime>
  <ScaleCrop>false</ScaleCrop>
  <LinksUpToDate>false</LinksUpToDate>
  <CharactersWithSpaces>980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庄</cp:lastModifiedBy>
  <dcterms:modified xsi:type="dcterms:W3CDTF">2022-06-27T11:32:10Z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50956A34097540C186A557C84B62A57C</vt:lpwstr>
  </property>
</Properties>
</file>