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厦门公物—竞争性磋商—GW2023-SH158—厦门海洋职业技术学院2023年福建省教师教学能力比赛参赛服务—采购公告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项目编号：GW2023-SH158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项目名称：厦门海洋职业技术学院2023年福建省教师教学能力比赛参赛服务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采购方式：竞争性磋商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采购需求：厦门海洋职业技术学院2023年福建省教师教学能力比赛参赛服务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具体详见磋商文件。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="宋体" w:hAnsi="宋体" w:cs="宋体"/>
                <w:kern w:val="0"/>
                <w:sz w:val="24"/>
              </w:rPr>
              <w:t>合同签订后3天内将所需人员和系统设备配备到位，服务时间为自合同签订之日起</w:t>
            </w:r>
            <w:r>
              <w:rPr>
                <w:rFonts w:ascii="宋体" w:hAnsi="宋体" w:cs="宋体"/>
                <w:kern w:val="0"/>
                <w:sz w:val="24"/>
              </w:rPr>
              <w:t>至2023年8月17日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</w:t>
            </w:r>
            <w:r>
              <w:rPr>
                <w:rFonts w:hint="eastAsia" w:ascii="宋体" w:hAnsi="宋体" w:cs="宋体"/>
                <w:kern w:val="0"/>
                <w:sz w:val="24"/>
              </w:rPr>
              <w:t>（响应文件提交截止时间为1-6月的也可提供上上年度）</w:t>
            </w:r>
            <w:r>
              <w:rPr>
                <w:rFonts w:ascii="宋体" w:hAnsi="宋体" w:cs="宋体"/>
                <w:kern w:val="0"/>
                <w:sz w:val="24"/>
              </w:rPr>
              <w:t>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>资信证明复印件或磋商担保函复印件。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、国家企业信用信息公示系统（www.gsxt.gov.cn）查询供应商的信用信息。2、截止时点：查询供应商截止提交响应文件当天前三年内的信用信息。3、查询记录和证据留存方式：将查询结果打印后随项目档案一并存档。 4、信用信息的使用规则：（1）查询结果显示供应商存在以下情形之一的，其资格审查不合格：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被“中国政府采购网”列入“政府采购严重违法失信行为信用记录”名单的；②被“信用中国”网站列入“失信被执行人”名单、“税收违法黑名单”的；③被“信用厦门”网站列入“失信被执行人”名单、“地方性黑名单”的；④被“国家企业信用信息公示系统” 列入“严重违法失信企业名单（黑名单）”的。（2）信用信息查询仅以资格审查时通过本条款规定网站的查询结果为准，除以上规定外，其他时间或其他网站的查询信息均不作为审查的依据。（3）联合体成员存在以上情形的，联合体资格审查不合格。5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包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接受联合体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包专门面向中小企业采购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，供应商需提供《中小企业声明函》，未按要求提供的响应无效。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欲参与本项目的供应商，须先通过公e采电子招标采购服务平台进行相关信息登记、在线支付文件费用，否则其投标（响应）将被拒绝。采购文件以加盖代理机构公章的文件为准。供应商如未在平台注册，请先按平台要求进行注册，注册免费，注册后可免费在线预览招标（采购）文件的主要内容，对平台操作有疑问的，请联系平台客服电话：400-805-9899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：30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开启时间：磋商小组全部签到完成后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 w:cs="宋体"/>
                <w:kern w:val="0"/>
                <w:sz w:val="24"/>
              </w:rPr>
              <w:t>柴老师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林萍、许世松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1OWZiYmE0NzI2YTE1ZDIzNzJkMjAwNTFlMDEyYTM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64482526"/>
    <w:rsid w:val="6FE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FF0000"/>
    </w:rPr>
  </w:style>
  <w:style w:type="paragraph" w:styleId="3">
    <w:name w:val="Salutation"/>
    <w:basedOn w:val="1"/>
    <w:next w:val="1"/>
    <w:link w:val="15"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4</Pages>
  <Words>1966</Words>
  <Characters>2172</Characters>
  <Lines>7</Lines>
  <Paragraphs>1</Paragraphs>
  <TotalTime>3</TotalTime>
  <ScaleCrop>false</ScaleCrop>
  <LinksUpToDate>false</LinksUpToDate>
  <CharactersWithSpaces>2174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2023-04-17T03:04:51Z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5EC32AF6C9F340CC81B603063A10949C_13</vt:lpwstr>
  </property>
</Properties>
</file>