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 w:eastAsia="宋体" w:cs="Times New Roman"/>
          <w:b/>
          <w:bCs/>
          <w:color w:val="000000"/>
          <w:sz w:val="28"/>
          <w:szCs w:val="24"/>
        </w:rPr>
      </w:pPr>
    </w:p>
    <w:p>
      <w:pPr>
        <w:spacing w:line="360" w:lineRule="auto"/>
        <w:jc w:val="center"/>
        <w:rPr>
          <w:rFonts w:ascii="Calibri" w:hAnsi="Calibri" w:eastAsia="宋体" w:cs="Times New Roman"/>
          <w:b/>
          <w:bCs/>
          <w:color w:val="000000"/>
          <w:sz w:val="28"/>
          <w:szCs w:val="24"/>
        </w:rPr>
      </w:pPr>
    </w:p>
    <w:p>
      <w:pPr>
        <w:spacing w:line="360" w:lineRule="auto"/>
        <w:jc w:val="center"/>
        <w:rPr>
          <w:rFonts w:cs="Times New Roman" w:asciiTheme="minorEastAsia" w:hAnsiTheme="minorEastAsia"/>
          <w:bCs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厦门公物—竞争性磋商—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GW2022-SH434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厦门海洋职业技术学院异地备份系统采购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GW2022-SH434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厦门海洋职业技术学院异地备份系统采购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采购方式：竞争性磋商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厦门海洋职业技术学院异地备份系统采购，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1项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合同签订后30个日历日内货到安装调试完毕并通过验收合格、交付使用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（一）营业执照等证明文件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（二）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单位负责人授权书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：（1）若供应商代表为单位负责人，无需提供授权书，但应提供单位负责人身份证复印件。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（2）若供应商代表为单位负责人授权的委托代理人，应提供授权书及供应商代表身份证复印件。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）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：供应商应提供上一年度（响应文件提交截止时间为1-6月的也可提供上上年度）的财务报告复印件或银行资信证明复印件或磋商担保函复印件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 xml:space="preserve">。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）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供应商应提供响应文件递交截止时间前六个月（不含递交截止时间的当月）中任一月份依法缴纳税收的证明复印件，享受税收减免政策或因疫情影响享受缓缴或免缴税款的企业，提供依法缴纳税收承诺书原件（格式自拟）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）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供应商应提供响应文件递交截止时间前六个月（不含递交截止时间的当月）中任一月份依法缴纳社会保障资金的证明复印件，享受社保减免政策或因疫情影响享受缓缴或免缴社保的企业，提供依法缴纳社会保障资金承诺书原件（格式自拟）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信用承诺制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要求：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）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供应商应提供具备履行合同所必需设备和专业技术能力的声明函。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（八）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、信用信息查询渠道：磋商小组通过“信用中国”网站（www.creditchina.gov.cn）、中国政府采购网（www.ccgp.gov.cn）、“信用厦门”网站（credit.xm.gov.cn）、国家企业信用信息公示系统（www.gsxt.gov.cn）查询供应商的信用信息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2、截止时点：查询供应商截止提交响应文件当天前三年内的信用信息。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3、查询记录和证据留存方式：磋商小组将查询结果打印后随项目档案一并存档。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4、信用信息的使用规则：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（1）查询结果显示供应商存在以下情形之一的，其资格审查不合格：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①被“中国政府采购网”列入“政府采购严重违法失信行为信用记录”名单的；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②被“信用中国”网站列入“失信被执行人”名单、“</w:t>
            </w:r>
            <w:r>
              <w:rPr>
                <w:rFonts w:ascii="宋体" w:hAnsi="宋体" w:cs="宋体"/>
                <w:sz w:val="24"/>
              </w:rPr>
              <w:t>税收违法黑名单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”的；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③被“信用厦门”网站列入“失信被执行人”名单、“地方性黑名单”的；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④被“国家企业信用信息公示系统” 列入“严重违法失信企业名单（黑名单）”的。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（2）信用信息查询仅以资格审查时通过本条款规定网站的查询结果为准，除以上规定外，其他时间或其他网站的查询信息均不作为审查的依据。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（3）联合体成员存在以上情形的，联合体资格审查不合格。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5、供应商无需提供信用信息查询结果。若供应商自行提供查询结果的，仍以磋商小组查询结果为准。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信用信息查询仅以资格审查时通过本条款规定的网站查询结果为准，除以上规定外，其他时间或其他网站的查询信息均不作为审查的依据。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（九）联合体要求：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响应。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（供应商如未在系统中注册的，请按系统要求注册后方可获取，注册免费，且注册后可在线预览采购文件主要内容。对平台操作有任何疑问，请联系客服电话:400-805-9899）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开启时间：磋商小组全部签到完成后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厦门市翔安区洪钟路4566号</w:t>
            </w:r>
          </w:p>
          <w:p>
            <w:pPr>
              <w:spacing w:line="360" w:lineRule="auto"/>
              <w:rPr>
                <w:rFonts w:hint="default" w:asciiTheme="minorEastAsia" w:hAnsiTheme="minorEastAsia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</w:rPr>
              <w:t>字老师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0592-7769264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庄潜田、许先生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  <w:t>22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25628、2279305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NTE2ZGUyNjMxM2ZmN2I3OTMzMGY4NmFkNzk4MzA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DB2608C"/>
    <w:rsid w:val="29F47ECD"/>
    <w:rsid w:val="410B4FBF"/>
    <w:rsid w:val="431B4D9A"/>
    <w:rsid w:val="46981CF3"/>
    <w:rsid w:val="545F7B95"/>
    <w:rsid w:val="5F23665C"/>
    <w:rsid w:val="73CD4BE9"/>
    <w:rsid w:val="7D52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4</Pages>
  <Words>1897</Words>
  <Characters>2101</Characters>
  <Lines>7</Lines>
  <Paragraphs>1</Paragraphs>
  <TotalTime>1</TotalTime>
  <ScaleCrop>false</ScaleCrop>
  <LinksUpToDate>false</LinksUpToDate>
  <CharactersWithSpaces>2106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庄</cp:lastModifiedBy>
  <dcterms:modified xsi:type="dcterms:W3CDTF">2022-06-27T06:29:35Z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5D9AA13E6DB843039B4ACDE756687585</vt:lpwstr>
  </property>
</Properties>
</file>