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15"/>
        <w:spacing w:before="124" w:line="218" w:lineRule="auto"/>
        <w:rPr>
          <w:sz w:val="24"/>
          <w:szCs w:val="24"/>
        </w:rPr>
      </w:pPr>
      <w:r>
        <w:rPr>
          <w:sz w:val="24"/>
          <w:szCs w:val="24"/>
          <w:color w:val="0000FF"/>
        </w:rPr>
        <w:t>福建恩哲-EZ-2025GKTP-027-智慧渔业实训室养殖大棚</w:t>
      </w:r>
      <w:r>
        <w:rPr>
          <w:sz w:val="24"/>
          <w:szCs w:val="24"/>
          <w:color w:val="0000FF"/>
          <w:spacing w:val="-1"/>
        </w:rPr>
        <w:t>搬迁-竞争性谈判公告</w:t>
      </w:r>
    </w:p>
    <w:p>
      <w:pPr>
        <w:pStyle w:val="BodyText"/>
        <w:ind w:left="2442"/>
        <w:spacing w:before="183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（招标编号：</w:t>
      </w:r>
      <w:r>
        <w:rPr>
          <w:sz w:val="24"/>
          <w:szCs w:val="24"/>
          <w:color w:val="0000FF"/>
          <w:spacing w:val="-1"/>
        </w:rPr>
        <w:t>EZ-2025GKTP-027</w:t>
      </w:r>
      <w:r>
        <w:rPr>
          <w:sz w:val="24"/>
          <w:szCs w:val="24"/>
          <w:spacing w:val="-1"/>
        </w:rPr>
        <w:t>）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8" w:line="217" w:lineRule="auto"/>
        <w:rPr/>
      </w:pPr>
      <w:r>
        <w:rPr>
          <w:spacing w:val="-1"/>
        </w:rPr>
        <w:t>项目所在地区：</w:t>
      </w:r>
      <w:r>
        <w:rPr>
          <w:color w:val="0000FF"/>
          <w:spacing w:val="-1"/>
        </w:rPr>
        <w:t>福建省,厦门市,翔安区</w:t>
      </w:r>
    </w:p>
    <w:p>
      <w:pPr>
        <w:pStyle w:val="BodyText"/>
        <w:ind w:left="27"/>
        <w:spacing w:before="206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一、招标条件</w:t>
      </w:r>
    </w:p>
    <w:p>
      <w:pPr>
        <w:pStyle w:val="BodyText"/>
        <w:ind w:left="23" w:right="44" w:firstLine="420"/>
        <w:spacing w:before="197" w:line="403" w:lineRule="auto"/>
        <w:jc w:val="both"/>
        <w:rPr/>
      </w:pPr>
      <w:r>
        <w:rPr>
          <w:spacing w:val="-3"/>
        </w:rPr>
        <w:t>本</w:t>
      </w:r>
      <w:r>
        <w:rPr>
          <w:color w:val="0000FF"/>
          <w:spacing w:val="-3"/>
        </w:rPr>
        <w:t>智慧渔业实训室养殖大棚搬迁</w:t>
      </w:r>
      <w:r>
        <w:rPr>
          <w:spacing w:val="-3"/>
        </w:rPr>
        <w:t>已由项目审批/核准/备案机关批准，项目资金来源为</w:t>
      </w:r>
      <w:r>
        <w:rPr>
          <w:color w:val="0000FF"/>
          <w:spacing w:val="-3"/>
        </w:rPr>
        <w:t>自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筹资金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1"/>
        </w:rPr>
        <w:t>11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万元，</w:t>
      </w:r>
      <w:r>
        <w:rPr>
          <w:spacing w:val="-1"/>
        </w:rPr>
        <w:t>招标人为</w:t>
      </w:r>
      <w:r>
        <w:rPr>
          <w:color w:val="0000FF"/>
          <w:spacing w:val="-1"/>
        </w:rPr>
        <w:t>厦门海洋职业技术学院</w:t>
      </w:r>
      <w:r>
        <w:rPr>
          <w:spacing w:val="-2"/>
        </w:rPr>
        <w:t>。本项目已具备招标条件，现招标方式为</w:t>
      </w:r>
      <w:r>
        <w:rPr/>
        <w:t xml:space="preserve"> </w:t>
      </w:r>
      <w:r>
        <w:rPr>
          <w:color w:val="0000FF"/>
          <w:spacing w:val="-2"/>
        </w:rPr>
        <w:t>其它方式</w:t>
      </w:r>
      <w:r>
        <w:rPr>
          <w:spacing w:val="-2"/>
        </w:rPr>
        <w:t>。</w:t>
      </w:r>
    </w:p>
    <w:p>
      <w:pPr>
        <w:pStyle w:val="BodyText"/>
        <w:ind w:left="27"/>
        <w:spacing w:before="14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二、项目概况和招标范围</w:t>
      </w:r>
    </w:p>
    <w:p>
      <w:pPr>
        <w:pStyle w:val="BodyText"/>
        <w:ind w:left="443"/>
        <w:spacing w:before="197" w:line="218" w:lineRule="auto"/>
        <w:rPr/>
      </w:pPr>
      <w:r>
        <w:rPr>
          <w:spacing w:val="-4"/>
        </w:rPr>
        <w:t>规模：</w:t>
      </w:r>
      <w:r>
        <w:rPr>
          <w:color w:val="0000FF"/>
          <w:spacing w:val="-4"/>
        </w:rPr>
        <w:t>最高限价为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4"/>
        </w:rPr>
        <w:t>11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万元；具体详见采购文件。</w:t>
      </w:r>
    </w:p>
    <w:p>
      <w:pPr>
        <w:pStyle w:val="BodyText"/>
        <w:ind w:left="478" w:right="2729" w:hanging="31"/>
        <w:spacing w:before="220" w:line="398" w:lineRule="auto"/>
        <w:rPr/>
      </w:pPr>
      <w:r>
        <w:rPr>
          <w:spacing w:val="-4"/>
        </w:rPr>
        <w:t>范围：本招标项目划分为</w:t>
      </w:r>
      <w:r>
        <w:rPr>
          <w:spacing w:val="-24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4"/>
        </w:rPr>
        <w:t xml:space="preserve"> </w:t>
      </w:r>
      <w:r>
        <w:rPr>
          <w:spacing w:val="-4"/>
        </w:rPr>
        <w:t>个标段，本次招标为其中的：</w:t>
      </w:r>
      <w:r>
        <w:rPr/>
        <w:t xml:space="preserve"> </w:t>
      </w:r>
      <w:r>
        <w:rPr>
          <w:color w:val="0000FF"/>
          <w:spacing w:val="-1"/>
        </w:rPr>
        <w:t>(001)智慧渔业实训室养殖大棚搬迁;</w:t>
      </w:r>
    </w:p>
    <w:p>
      <w:pPr>
        <w:pStyle w:val="BodyText"/>
        <w:ind w:left="23"/>
        <w:spacing w:before="15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三、投标人资格要求</w:t>
      </w:r>
    </w:p>
    <w:p>
      <w:pPr>
        <w:pStyle w:val="BodyText"/>
        <w:ind w:left="21" w:right="44" w:firstLine="457"/>
        <w:spacing w:before="197" w:line="398" w:lineRule="auto"/>
        <w:rPr/>
      </w:pPr>
      <w:r>
        <w:rPr>
          <w:color w:val="0000FF"/>
          <w:spacing w:val="-2"/>
        </w:rPr>
        <w:t>(001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2"/>
        </w:rPr>
        <w:t>智慧渔业实训室养殖大棚搬迁)的</w:t>
      </w:r>
      <w:r>
        <w:rPr>
          <w:color w:val="0000FF"/>
          <w:spacing w:val="-3"/>
        </w:rPr>
        <w:t>投标人资格能力要求：谈判响应供应商应当具备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谈判文件规定的基本条款，并提供下列证明材料：</w:t>
      </w:r>
    </w:p>
    <w:p>
      <w:pPr>
        <w:pStyle w:val="BodyText"/>
        <w:ind w:left="21" w:firstLine="6"/>
        <w:spacing w:before="34" w:line="379" w:lineRule="auto"/>
        <w:rPr/>
      </w:pPr>
      <w:r>
        <w:rPr>
          <w:color w:val="0000FF"/>
          <w:spacing w:val="-3"/>
        </w:rPr>
        <w:t>（一）供应商为企业的，提供有效的营业执照复印件；供应商为事业单位的，提供有效的事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业单位法人证书复印件；供应商为社会团体的，提</w:t>
      </w:r>
      <w:r>
        <w:rPr>
          <w:color w:val="0000FF"/>
          <w:spacing w:val="-2"/>
        </w:rPr>
        <w:t>供有效的社会团体法人登记证书复印件；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供应商为合伙企业、个体工商户的，提供有效的营业执照复印件；供应商为非企业专业服务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机构的，提供有效的执业许可证等证明材料复印件；供应商为自然人的，提供有效的自然人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身份证件复印件；其他供应商应按照有关法律、法规和规章规定，提供有效的相应具体证照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8"/>
        </w:rPr>
        <w:t>复印件。</w:t>
      </w:r>
    </w:p>
    <w:p>
      <w:pPr>
        <w:pStyle w:val="BodyText"/>
        <w:ind w:left="22" w:right="44" w:firstLine="5"/>
        <w:spacing w:before="219" w:line="347" w:lineRule="auto"/>
        <w:rPr/>
      </w:pPr>
      <w:r>
        <w:rPr>
          <w:color w:val="0000FF"/>
          <w:spacing w:val="-3"/>
        </w:rPr>
        <w:t>（二）单位负责人授权书：若供应商代表为单位授权的委托代理人，应提供本授权书；若供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8"/>
        </w:rPr>
        <w:t>应商代表为单位负责人，应在此项下提交其身份证正反面复印件，可不提供本授权书。②供应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商为自然人的，可不填写本授权书。</w:t>
      </w:r>
    </w:p>
    <w:p>
      <w:pPr>
        <w:pStyle w:val="BodyText"/>
        <w:ind w:left="27"/>
        <w:spacing w:before="219" w:line="218" w:lineRule="auto"/>
        <w:rPr/>
      </w:pPr>
      <w:r>
        <w:rPr>
          <w:color w:val="0000FF"/>
          <w:spacing w:val="-1"/>
        </w:rPr>
        <w:t>（三）供应商提供财务状况报告、依法缴纳税收和社会保障资</w:t>
      </w:r>
      <w:r>
        <w:rPr>
          <w:color w:val="0000FF"/>
          <w:spacing w:val="-2"/>
        </w:rPr>
        <w:t>金的相关证明材料。</w:t>
      </w:r>
    </w:p>
    <w:p>
      <w:pPr>
        <w:pStyle w:val="BodyText"/>
        <w:ind w:left="22" w:right="44" w:firstLine="5"/>
        <w:spacing w:before="222" w:line="347" w:lineRule="auto"/>
        <w:rPr/>
      </w:pPr>
      <w:r>
        <w:rPr>
          <w:color w:val="0000FF"/>
          <w:spacing w:val="-3"/>
        </w:rPr>
        <w:t>（四）参加采购活动前三年内在经营活动中没有重大违法记录的声明：①重大违法记录：指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3"/>
        </w:rPr>
        <w:t>供应商因违法经营受到刑事处罚或责令停产停业、吊销许可证或执照、较大数额罚款等行政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4"/>
        </w:rPr>
        <w:t>处罚。根据财库〔2022〕3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号文件的规定，“较大</w:t>
      </w:r>
      <w:r>
        <w:rPr>
          <w:color w:val="0000FF"/>
          <w:spacing w:val="-5"/>
        </w:rPr>
        <w:t>数额罚款”认定为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200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万元以上的罚款，</w:t>
      </w:r>
    </w:p>
    <w:p>
      <w:pPr>
        <w:pStyle w:val="BodyText"/>
        <w:ind w:left="23"/>
        <w:spacing w:before="218" w:line="220" w:lineRule="auto"/>
        <w:rPr/>
      </w:pPr>
      <w:r>
        <w:rPr>
          <w:color w:val="0000FF"/>
          <w:spacing w:val="-4"/>
        </w:rPr>
        <w:t>法律、行政法规以及国务院有关部门明确规定相关领域“较大数额罚款</w:t>
      </w:r>
      <w:r>
        <w:rPr>
          <w:color w:val="0000FF"/>
          <w:spacing w:val="-63"/>
        </w:rPr>
        <w:t xml:space="preserve"> </w:t>
      </w:r>
      <w:r>
        <w:rPr>
          <w:color w:val="0000FF"/>
          <w:spacing w:val="-4"/>
        </w:rPr>
        <w:t>”标准高于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4"/>
        </w:rPr>
        <w:t>200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万元</w:t>
      </w:r>
    </w:p>
    <w:p>
      <w:pPr>
        <w:spacing w:line="220" w:lineRule="auto"/>
        <w:sectPr>
          <w:pgSz w:w="11906" w:h="16839"/>
          <w:pgMar w:top="1431" w:right="1755" w:bottom="0" w:left="1785" w:header="0" w:footer="0" w:gutter="0"/>
        </w:sectPr>
        <w:rPr/>
      </w:pPr>
    </w:p>
    <w:p>
      <w:pPr>
        <w:pStyle w:val="BodyText"/>
        <w:ind w:left="39"/>
        <w:spacing w:before="139" w:line="220" w:lineRule="auto"/>
        <w:rPr/>
      </w:pPr>
      <w:r>
        <w:rPr>
          <w:color w:val="0000FF"/>
          <w:spacing w:val="-7"/>
        </w:rPr>
        <w:t>的，从其规定。</w:t>
      </w:r>
    </w:p>
    <w:p>
      <w:pPr>
        <w:pStyle w:val="BodyText"/>
        <w:ind w:left="22" w:right="13" w:firstLine="5"/>
        <w:spacing w:before="218" w:line="363" w:lineRule="auto"/>
        <w:rPr/>
      </w:pPr>
      <w:r>
        <w:rPr>
          <w:color w:val="0000FF"/>
          <w:spacing w:val="-3"/>
        </w:rPr>
        <w:t>（五）具备履行合同所必需设备和专业技术能力的声明函(若有)：①采购文件未要求供应商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提供“具备履行合同所必需的设备和专业技术能力专项证明材料</w:t>
      </w:r>
      <w:r>
        <w:rPr>
          <w:color w:val="0000FF"/>
          <w:spacing w:val="-78"/>
        </w:rPr>
        <w:t xml:space="preserve"> </w:t>
      </w:r>
      <w:r>
        <w:rPr>
          <w:color w:val="0000FF"/>
          <w:spacing w:val="-3"/>
        </w:rPr>
        <w:t>”</w:t>
      </w:r>
      <w:r>
        <w:rPr>
          <w:color w:val="0000FF"/>
          <w:spacing w:val="-4"/>
        </w:rPr>
        <w:t>的，供应商应提供本声明</w:t>
      </w:r>
      <w:r>
        <w:rPr>
          <w:color w:val="0000FF"/>
        </w:rPr>
        <w:t xml:space="preserve"> </w:t>
      </w:r>
      <w:r>
        <w:rPr>
          <w:color w:val="0000FF"/>
        </w:rPr>
        <w:t>函。 ②采购文件要求供应商提供“具备履行合同所必需的设备和专</w:t>
      </w:r>
      <w:r>
        <w:rPr>
          <w:color w:val="0000FF"/>
          <w:spacing w:val="-1"/>
        </w:rPr>
        <w:t>业技术能力专项证明材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料”的，供应商可不提供本声明函。</w:t>
      </w:r>
    </w:p>
    <w:p>
      <w:pPr>
        <w:pStyle w:val="BodyText"/>
        <w:ind w:left="22" w:right="25" w:firstLine="5"/>
        <w:spacing w:before="222" w:line="379" w:lineRule="auto"/>
        <w:rPr/>
      </w:pPr>
      <w:r>
        <w:rPr>
          <w:color w:val="0000FF"/>
          <w:spacing w:val="-3"/>
        </w:rPr>
        <w:t>（六）信用记录查询结果：①信用记录查询的截止时点：信用记录查询的截止时点为本项目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响应文件递交截止当日。②信用记录查询渠道：信用中国（www.creditchina.gov.cn）、中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国政府采购网（www.ccgp.gov.cn）③信用记</w:t>
      </w:r>
      <w:r>
        <w:rPr>
          <w:color w:val="0000FF"/>
          <w:spacing w:val="-1"/>
        </w:rPr>
        <w:t>录的查询：由评审小组通过上述网站查询并打</w:t>
      </w:r>
      <w:r>
        <w:rPr>
          <w:color w:val="0000FF"/>
        </w:rPr>
        <w:t xml:space="preserve"> </w:t>
      </w:r>
      <w:r>
        <w:rPr>
          <w:color w:val="0000FF"/>
        </w:rPr>
        <w:t>印供应商的信用记录。 ④经查询，供应商参加本项目采购活动(响应</w:t>
      </w:r>
      <w:r>
        <w:rPr>
          <w:color w:val="0000FF"/>
          <w:spacing w:val="-1"/>
        </w:rPr>
        <w:t>文件递交截止时间)前</w:t>
      </w:r>
      <w:r>
        <w:rPr>
          <w:color w:val="0000FF"/>
        </w:rPr>
        <w:t xml:space="preserve"> </w:t>
      </w:r>
      <w:r>
        <w:rPr>
          <w:color w:val="0000FF"/>
        </w:rPr>
        <w:t>三年内被列入政府采购严重违法失信行为记录名单及其他重大违法</w:t>
      </w:r>
      <w:r>
        <w:rPr>
          <w:color w:val="0000FF"/>
          <w:spacing w:val="-1"/>
        </w:rPr>
        <w:t>记录且相关信用惩戒期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限未满的，其资格审查不合格。</w:t>
      </w:r>
    </w:p>
    <w:p>
      <w:pPr>
        <w:pStyle w:val="BodyText"/>
        <w:ind w:left="22" w:right="5200" w:firstLine="5"/>
        <w:spacing w:before="219" w:line="315" w:lineRule="auto"/>
        <w:rPr/>
      </w:pPr>
      <w:r>
        <w:rPr>
          <w:color w:val="0000FF"/>
          <w:spacing w:val="-3"/>
        </w:rPr>
        <w:t>（七）本项目不接受联合体报价。</w:t>
      </w:r>
      <w:r>
        <w:rPr>
          <w:color w:val="0000FF"/>
        </w:rPr>
        <w:t xml:space="preserve"> </w:t>
      </w:r>
      <w:r>
        <w:rPr>
          <w:color w:val="0000FF"/>
          <w:spacing w:val="-10"/>
        </w:rPr>
        <w:t>特别提示：</w:t>
      </w:r>
    </w:p>
    <w:p>
      <w:pPr>
        <w:pStyle w:val="BodyText"/>
        <w:ind w:left="21" w:right="13"/>
        <w:spacing w:before="217" w:line="373" w:lineRule="auto"/>
        <w:rPr/>
      </w:pPr>
      <w:r>
        <w:rPr>
          <w:color w:val="0000FF"/>
          <w:spacing w:val="-4"/>
        </w:rPr>
        <w:t>①本合同包允许供应商采用资格承诺制。采用资格承诺制的供应商，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4"/>
        </w:rPr>
        <w:t>应当根据投标(响应)文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件格式要求提供资格承诺函，无需提供《政府采购法实施条例》第十七条第一款规定的一般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资格条件证明材料；资格承诺函不符合采购文件要求的，视为未按照采购文件规定提交供应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5"/>
        </w:rPr>
        <w:t>商的资格及资信文件，按资格审查不合格处理。②采购项目有特殊资格要求的，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5"/>
        </w:rPr>
        <w:t>供应商还应</w:t>
      </w:r>
      <w:r>
        <w:rPr>
          <w:color w:val="0000FF"/>
        </w:rPr>
        <w:t xml:space="preserve"> </w:t>
      </w:r>
      <w:r>
        <w:rPr>
          <w:color w:val="0000FF"/>
          <w:spacing w:val="2"/>
        </w:rPr>
        <w:t>按要求提供相应的证明材料。;</w:t>
      </w:r>
    </w:p>
    <w:p>
      <w:pPr>
        <w:pStyle w:val="BodyText"/>
        <w:ind w:left="443"/>
        <w:spacing w:before="219" w:line="211" w:lineRule="auto"/>
        <w:rPr/>
      </w:pPr>
      <w:r>
        <w:rPr>
          <w:spacing w:val="-5"/>
        </w:rPr>
        <w:t>本项目</w:t>
      </w:r>
      <w:r>
        <w:rPr>
          <w:sz w:val="22"/>
          <w:szCs w:val="22"/>
          <w:i/>
          <w:iCs/>
          <w:color w:val="0000FF"/>
          <w:spacing w:val="-5"/>
        </w:rPr>
        <w:t>不允许</w:t>
      </w:r>
      <w:r>
        <w:rPr>
          <w:spacing w:val="-5"/>
        </w:rPr>
        <w:t>联合体投标。</w:t>
      </w:r>
    </w:p>
    <w:p>
      <w:pPr>
        <w:pStyle w:val="BodyText"/>
        <w:ind w:left="46"/>
        <w:spacing w:before="20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四、招标文件的获取</w:t>
      </w:r>
    </w:p>
    <w:p>
      <w:pPr>
        <w:pStyle w:val="BodyText"/>
        <w:ind w:left="445"/>
        <w:spacing w:before="196" w:line="220" w:lineRule="auto"/>
        <w:rPr/>
      </w:pPr>
      <w:r>
        <w:rPr>
          <w:spacing w:val="-6"/>
        </w:rPr>
        <w:t>获取时间：</w:t>
      </w:r>
      <w:r>
        <w:rPr>
          <w:color w:val="0000FF"/>
          <w:spacing w:val="-6"/>
        </w:rPr>
        <w:t>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04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25 日 00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04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28 日 23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59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</w:t>
      </w:r>
    </w:p>
    <w:p>
      <w:pPr>
        <w:pStyle w:val="BodyText"/>
        <w:ind w:left="31" w:right="25" w:firstLine="414"/>
        <w:spacing w:before="218" w:line="398" w:lineRule="auto"/>
        <w:rPr/>
      </w:pPr>
      <w:r>
        <w:rPr/>
        <w:t>获取方式：</w:t>
      </w:r>
      <w:r>
        <w:rPr>
          <w:color w:val="0000FF"/>
        </w:rPr>
        <w:t>通过福建恩哲电子招标采购服务平台(</w:t>
      </w:r>
      <w:hyperlink w:history="true" r:id="rId1">
        <w:r>
          <w:rPr>
            <w:color w:val="0000FF"/>
          </w:rPr>
          <w:t>https://fjez.hy</w:t>
        </w:r>
        <w:r>
          <w:rPr>
            <w:color w:val="0000FF"/>
            <w:spacing w:val="-1"/>
          </w:rPr>
          <w:t>ebid.cn/</w:t>
        </w:r>
      </w:hyperlink>
      <w:r>
        <w:rPr>
          <w:color w:val="0000FF"/>
          <w:spacing w:val="-1"/>
        </w:rPr>
        <w:t>)获取相关</w:t>
      </w:r>
      <w:r>
        <w:rPr>
          <w:color w:val="0000FF"/>
        </w:rPr>
        <w:t xml:space="preserve"> </w:t>
      </w:r>
      <w:r>
        <w:rPr>
          <w:color w:val="0000FF"/>
          <w:spacing w:val="1"/>
        </w:rPr>
        <w:t>资料，本项目平台使用费￥200元（人民币）</w:t>
      </w:r>
    </w:p>
    <w:p>
      <w:pPr>
        <w:pStyle w:val="BodyText"/>
        <w:ind w:left="27"/>
        <w:spacing w:before="16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五、投标文件的递交</w:t>
      </w:r>
    </w:p>
    <w:p>
      <w:pPr>
        <w:pStyle w:val="BodyText"/>
        <w:ind w:left="443"/>
        <w:spacing w:before="206" w:line="220" w:lineRule="auto"/>
        <w:rPr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04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月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5"/>
        </w:rPr>
        <w:t>29 日 </w:t>
      </w:r>
      <w:r>
        <w:rPr>
          <w:color w:val="0000FF"/>
          <w:spacing w:val="-6"/>
        </w:rPr>
        <w:t>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>
      <w:pPr>
        <w:pStyle w:val="BodyText"/>
        <w:ind w:left="23" w:right="25" w:firstLine="420"/>
        <w:spacing w:before="151" w:line="338" w:lineRule="auto"/>
        <w:rPr/>
      </w:pPr>
      <w:r>
        <w:rPr>
          <w:spacing w:val="-3"/>
        </w:rPr>
        <w:t>递交方式：</w:t>
      </w:r>
      <w:r>
        <w:rPr>
          <w:color w:val="0000FF"/>
          <w:spacing w:val="-3"/>
        </w:rPr>
        <w:t>福建恩哲工程管理有限公司（厦门市湖里区兴隆路信息大厦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3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3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3"/>
        </w:rPr>
        <w:t>1501）纸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质文件递交</w:t>
      </w:r>
    </w:p>
    <w:p>
      <w:pPr>
        <w:pStyle w:val="BodyText"/>
        <w:ind w:left="25"/>
        <w:spacing w:before="4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六、开标时间及地点</w:t>
      </w:r>
    </w:p>
    <w:p>
      <w:pPr>
        <w:pStyle w:val="BodyText"/>
        <w:ind w:left="443"/>
        <w:spacing w:before="139" w:line="220" w:lineRule="auto"/>
        <w:rPr/>
      </w:pPr>
      <w:r>
        <w:rPr>
          <w:spacing w:val="-6"/>
        </w:rPr>
        <w:t>开标时间：</w:t>
      </w:r>
      <w:r>
        <w:rPr>
          <w:color w:val="0000FF"/>
          <w:spacing w:val="-6"/>
        </w:rPr>
        <w:t>2025</w:t>
      </w:r>
      <w:r>
        <w:rPr>
          <w:color w:val="0000FF"/>
          <w:spacing w:val="-36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04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6"/>
        </w:rPr>
        <w:t>29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>
      <w:pPr>
        <w:pStyle w:val="BodyText"/>
        <w:ind w:left="443"/>
        <w:spacing w:before="150" w:line="220" w:lineRule="auto"/>
        <w:rPr/>
      </w:pPr>
      <w:r>
        <w:rPr>
          <w:spacing w:val="-2"/>
        </w:rPr>
        <w:t>开标地点：</w:t>
      </w:r>
      <w:r>
        <w:rPr>
          <w:color w:val="0000FF"/>
          <w:spacing w:val="-2"/>
        </w:rPr>
        <w:t>福建恩哲工程管理有限公司（厦门市湖里区兴隆路信息大厦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2"/>
        </w:rPr>
        <w:t>1501）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/>
        <w:spacing w:before="12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七、其他</w:t>
      </w:r>
    </w:p>
    <w:p>
      <w:pPr>
        <w:pStyle w:val="BodyText"/>
        <w:ind w:left="446"/>
        <w:spacing w:before="130" w:line="219" w:lineRule="auto"/>
        <w:rPr/>
      </w:pPr>
      <w:r>
        <w:rPr>
          <w:color w:val="0000FF"/>
          <w:spacing w:val="-2"/>
        </w:rPr>
        <w:t>具体详见采购文件</w:t>
      </w:r>
    </w:p>
    <w:p>
      <w:pPr>
        <w:pStyle w:val="BodyText"/>
        <w:ind w:left="27"/>
        <w:spacing w:before="201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八、监督部门</w:t>
      </w:r>
    </w:p>
    <w:p>
      <w:pPr>
        <w:pStyle w:val="BodyText"/>
        <w:ind w:left="338"/>
        <w:spacing w:before="140" w:line="219" w:lineRule="auto"/>
        <w:rPr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</w:rPr>
        <w:t>。</w:t>
      </w:r>
    </w:p>
    <w:p>
      <w:pPr>
        <w:pStyle w:val="BodyText"/>
        <w:ind w:left="29"/>
        <w:spacing w:before="127" w:line="221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九、联系方式</w:t>
      </w:r>
    </w:p>
    <w:p>
      <w:pPr>
        <w:pStyle w:val="BodyText"/>
        <w:ind w:left="337" w:right="4855"/>
        <w:spacing w:before="196" w:line="398" w:lineRule="auto"/>
        <w:rPr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  <w:r>
        <w:rPr>
          <w:color w:val="0000FF"/>
          <w:spacing w:val="5"/>
        </w:rPr>
        <w:t xml:space="preserve"> </w:t>
      </w:r>
      <w:r>
        <w:rPr>
          <w:spacing w:val="-2"/>
        </w:rPr>
        <w:t>地    址：</w:t>
      </w:r>
      <w:r>
        <w:rPr>
          <w:color w:val="0000FF"/>
          <w:spacing w:val="-2"/>
        </w:rPr>
        <w:t>厦门市体育路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2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号</w:t>
      </w:r>
    </w:p>
    <w:p>
      <w:pPr>
        <w:pStyle w:val="BodyText"/>
        <w:ind w:left="338"/>
        <w:spacing w:before="29" w:line="220" w:lineRule="auto"/>
        <w:rPr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>
      <w:pPr>
        <w:pStyle w:val="BodyText"/>
        <w:ind w:left="361" w:right="5695"/>
        <w:spacing w:before="219" w:line="398" w:lineRule="auto"/>
        <w:rPr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  <w:r>
        <w:rPr>
          <w:color w:val="0000FF"/>
          <w:spacing w:val="4"/>
        </w:rPr>
        <w:t xml:space="preserve"> </w:t>
      </w: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338"/>
        <w:spacing w:before="68" w:line="219" w:lineRule="auto"/>
        <w:rPr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>
      <w:pPr>
        <w:pStyle w:val="BodyText"/>
        <w:ind w:left="337"/>
        <w:spacing w:before="219" w:line="220" w:lineRule="auto"/>
        <w:rPr/>
      </w:pPr>
      <w:r>
        <w:rPr>
          <w:spacing w:val="-2"/>
        </w:rPr>
        <w:t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>
      <w:pPr>
        <w:pStyle w:val="BodyText"/>
        <w:ind w:left="338"/>
        <w:spacing w:before="218" w:line="219" w:lineRule="auto"/>
        <w:rPr/>
      </w:pPr>
      <w:r>
        <w:rPr>
          <w:spacing w:val="-1"/>
        </w:rPr>
        <w:t>联 系 人： </w:t>
      </w:r>
      <w:r>
        <w:rPr>
          <w:color w:val="0000FF"/>
          <w:spacing w:val="-1"/>
        </w:rPr>
        <w:t>李芬、杨佳华、黄心洁、廖金华</w:t>
      </w:r>
    </w:p>
    <w:p>
      <w:pPr>
        <w:pStyle w:val="BodyText"/>
        <w:ind w:left="361"/>
        <w:spacing w:before="219" w:line="222" w:lineRule="auto"/>
        <w:rPr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>
      <w:pPr>
        <w:pStyle w:val="BodyText"/>
        <w:ind w:left="361"/>
        <w:spacing w:before="215" w:line="220" w:lineRule="auto"/>
        <w:rPr/>
      </w:pPr>
      <w:r>
        <w:rPr>
          <w:spacing w:val="-2"/>
        </w:rPr>
        <w:t>电子邮件： </w:t>
      </w:r>
      <w:r>
        <w:rPr>
          <w:color w:val="0000FF"/>
          <w:spacing w:val="-2"/>
        </w:rPr>
        <w:t>dl@xmenze.com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right="25"/>
        <w:spacing w:before="79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1"/>
        </w:rPr>
        <w:t>招标人或其招标代理机构主要负责人（项目负责人</w:t>
      </w:r>
      <w:r>
        <w:rPr>
          <w:sz w:val="24"/>
          <w:szCs w:val="24"/>
        </w:rPr>
        <w:t>）：</w:t>
      </w:r>
      <w:r>
        <w:rPr>
          <w:sz w:val="24"/>
          <w:szCs w:val="24"/>
          <w:u w:val="single" w:color="auto"/>
          <w:spacing w:val="8"/>
        </w:rPr>
        <w:t xml:space="preserve">         </w:t>
      </w:r>
      <w:r>
        <w:rPr>
          <w:sz w:val="24"/>
          <w:szCs w:val="24"/>
        </w:rPr>
        <w:t>（</w:t>
      </w:r>
      <w:r>
        <w:rPr>
          <w:sz w:val="24"/>
          <w:szCs w:val="24"/>
          <w:spacing w:val="-1"/>
        </w:rPr>
        <w:t>签名）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right="25"/>
        <w:spacing w:before="79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2"/>
        </w:rPr>
        <w:t>招标人或其招标代理机构</w:t>
      </w:r>
      <w:r>
        <w:rPr>
          <w:sz w:val="24"/>
          <w:szCs w:val="24"/>
          <w:spacing w:val="2"/>
        </w:rPr>
        <w:t>：</w:t>
      </w:r>
      <w:r>
        <w:rPr>
          <w:sz w:val="24"/>
          <w:szCs w:val="24"/>
          <w:u w:val="single" w:color="auto"/>
          <w:spacing w:val="7"/>
        </w:rPr>
        <w:t xml:space="preserve">              </w:t>
      </w:r>
      <w:r>
        <w:rPr>
          <w:sz w:val="24"/>
          <w:szCs w:val="24"/>
          <w:spacing w:val="2"/>
        </w:rPr>
        <w:t>（</w:t>
      </w:r>
      <w:r>
        <w:rPr>
          <w:sz w:val="24"/>
          <w:szCs w:val="24"/>
          <w:spacing w:val="-2"/>
        </w:rPr>
        <w:t>盖章）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fjez.hyebid.cn/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dcterms:created xsi:type="dcterms:W3CDTF">2018-06-27T08:53:00Z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2025-04-24T10:08:21</vt:filetime>
  </property>
</Properties>
</file>