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厦门中实－竞争性磋商-厦门海洋职业技术学院2023-2025年度课程资源项目建设－流标公告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2023年06月20日 09:26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来源：中国政府采购网 【打印】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8"/>
          <w:szCs w:val="18"/>
          <w:bdr w:val="none" w:color="auto" w:sz="0" w:space="0"/>
          <w:shd w:val="clear" w:fill="A00000"/>
          <w:vertAlign w:val="baseline"/>
        </w:rPr>
        <w:t>【显示公告概要】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采购项目编号：2023-ZS1198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采购项目名称：厦门海洋职业技术学院2023-2025年度课程资源项目建设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二、项目废标/流标的原因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至提交响应文件截止时间为止，提交响应文件的供应不足三家，采购失败。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三、其他补充事宜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联系方式：0592-7769270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项目联系人：曲先生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0592-2200055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TQzZWZkMDRiOGM3MzIyYjMxZmE3ODQ5OWIzMmUifQ=="/>
  </w:docVars>
  <w:rsids>
    <w:rsidRoot w:val="00000000"/>
    <w:rsid w:val="63B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411</Characters>
  <Lines>0</Lines>
  <Paragraphs>0</Paragraphs>
  <TotalTime>0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2023-06-20T01:26:17Z</dcterms:created>
  <dc:creator>Administrator</dc:creator>
  <cp:lastModifiedBy>册叔</cp:lastModifiedBy>
  <dcterms:modified xsi:type="dcterms:W3CDTF">2023-06-20T01:26:26Z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F6BBFDA91B54493D887C034AD6B4A4A9_12</vt:lpwstr>
  </property>
</Properties>
</file>