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4B100">
      <w:pPr>
        <w:spacing w:line="360" w:lineRule="auto"/>
        <w:jc w:val="center"/>
        <w:rPr>
          <w:rFonts w:cs="Times New Roman" w:asciiTheme="minorEastAsia" w:hAnsiTheme="minorEastAsia"/>
          <w:b/>
          <w:bCs w:val="0"/>
          <w:color w:val="000000"/>
          <w:sz w:val="28"/>
          <w:szCs w:val="24"/>
          <w:u w:val="none"/>
        </w:rPr>
      </w:pPr>
      <w:r>
        <w:rPr>
          <w:rFonts w:hint="eastAsia" w:cs="Times New Roman" w:asciiTheme="minorEastAsia" w:hAnsiTheme="minorEastAsia"/>
          <w:b/>
          <w:bCs w:val="0"/>
          <w:color w:val="000000"/>
          <w:sz w:val="28"/>
          <w:szCs w:val="24"/>
          <w:u w:val="none"/>
        </w:rPr>
        <w:t>厦门公物-竞争性谈判-GW2025-SH286-厦门海洋职业技术学院翔安校区学生公寓9号楼一楼公共区域地面修缮-采购公告</w:t>
      </w:r>
    </w:p>
    <w:tbl>
      <w:tblPr>
        <w:tblStyle w:val="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7760"/>
      </w:tblGrid>
      <w:tr w14:paraId="66DB97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3F57C81C">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一、项目基本情况</w:t>
            </w:r>
          </w:p>
        </w:tc>
        <w:tc>
          <w:tcPr>
            <w:tcW w:w="7760" w:type="dxa"/>
            <w:vAlign w:val="center"/>
          </w:tcPr>
          <w:p w14:paraId="7C0607F2">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项目编号：</w:t>
            </w:r>
            <w:r>
              <w:rPr>
                <w:rFonts w:hint="eastAsia" w:cs="宋体" w:asciiTheme="minorEastAsia" w:hAnsiTheme="minorEastAsia"/>
                <w:color w:val="000000" w:themeColor="text1"/>
                <w:sz w:val="24"/>
                <w:szCs w:val="24"/>
                <w:lang w:eastAsia="zh-CN"/>
              </w:rPr>
              <w:t>GW2025-SH286</w:t>
            </w:r>
          </w:p>
          <w:p w14:paraId="33CB7A00">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项目名称：</w:t>
            </w:r>
            <w:r>
              <w:rPr>
                <w:rFonts w:hint="eastAsia" w:cs="宋体" w:asciiTheme="minorEastAsia" w:hAnsiTheme="minorEastAsia"/>
                <w:color w:val="000000" w:themeColor="text1"/>
                <w:sz w:val="24"/>
                <w:szCs w:val="24"/>
                <w:lang w:eastAsia="zh-CN"/>
              </w:rPr>
              <w:t>厦门海洋职业技术学院翔安校区学生公寓9号楼一楼公共区域地面修缮</w:t>
            </w:r>
            <w:bookmarkStart w:id="0" w:name="_GoBack"/>
            <w:bookmarkEnd w:id="0"/>
          </w:p>
          <w:p w14:paraId="74E07001">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采购方式：竞争性谈判</w:t>
            </w:r>
          </w:p>
          <w:p w14:paraId="09270948">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预算金额：</w:t>
            </w:r>
            <w:r>
              <w:rPr>
                <w:rFonts w:hint="eastAsia" w:ascii="宋体" w:hAnsi="宋体" w:cs="宋体"/>
                <w:kern w:val="0"/>
                <w:sz w:val="24"/>
                <w:highlight w:val="none"/>
                <w:lang w:val="en-US" w:eastAsia="zh-CN"/>
              </w:rPr>
              <w:t>6.05</w:t>
            </w:r>
            <w:r>
              <w:rPr>
                <w:rFonts w:hint="eastAsia" w:cs="宋体" w:asciiTheme="minorEastAsia" w:hAnsiTheme="minorEastAsia"/>
                <w:color w:val="000000" w:themeColor="text1"/>
                <w:sz w:val="24"/>
                <w:szCs w:val="24"/>
              </w:rPr>
              <w:t>万元</w:t>
            </w:r>
          </w:p>
          <w:p w14:paraId="4834E1DB">
            <w:pPr>
              <w:spacing w:line="360" w:lineRule="auto"/>
              <w:rPr>
                <w:rFonts w:hint="default"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采购需求：</w:t>
            </w:r>
            <w:r>
              <w:rPr>
                <w:rFonts w:hint="eastAsia" w:cs="宋体" w:asciiTheme="minorEastAsia" w:hAnsiTheme="minorEastAsia"/>
                <w:color w:val="000000" w:themeColor="text1"/>
                <w:sz w:val="24"/>
                <w:szCs w:val="24"/>
                <w:lang w:eastAsia="zh-CN"/>
              </w:rPr>
              <w:t>厦门海洋职业技术学院翔安校区学生公寓9号楼一楼公共区域地面修缮，</w:t>
            </w:r>
            <w:r>
              <w:rPr>
                <w:rFonts w:hint="eastAsia" w:cs="宋体" w:asciiTheme="minorEastAsia" w:hAnsiTheme="minorEastAsia"/>
                <w:color w:val="000000" w:themeColor="text1"/>
                <w:sz w:val="24"/>
                <w:szCs w:val="24"/>
                <w:lang w:val="en-US" w:eastAsia="zh-CN"/>
              </w:rPr>
              <w:t>1项。</w:t>
            </w:r>
          </w:p>
          <w:p w14:paraId="2ACC8001">
            <w:pPr>
              <w:spacing w:line="360" w:lineRule="auto"/>
              <w:rPr>
                <w:rFonts w:cs="宋体" w:asciiTheme="minorEastAsia" w:hAnsiTheme="minorEastAsia"/>
                <w:color w:val="000000" w:themeColor="text1"/>
                <w:sz w:val="24"/>
                <w:szCs w:val="24"/>
                <w:u w:val="single"/>
              </w:rPr>
            </w:pPr>
            <w:r>
              <w:rPr>
                <w:rFonts w:hint="eastAsia" w:ascii="宋体" w:hAnsi="宋体"/>
                <w:sz w:val="24"/>
                <w:szCs w:val="28"/>
                <w:highlight w:val="none"/>
                <w:lang w:val="en-US" w:eastAsia="zh-CN"/>
              </w:rPr>
              <w:t>工期：</w:t>
            </w:r>
            <w:r>
              <w:rPr>
                <w:rFonts w:hint="eastAsia" w:asciiTheme="minorEastAsia" w:hAnsiTheme="minorEastAsia" w:eastAsiaTheme="minorEastAsia"/>
                <w:color w:val="auto"/>
                <w:sz w:val="24"/>
                <w:szCs w:val="24"/>
              </w:rPr>
              <w:t>成交公告发布后20个日历日。响应供应商可以根据自身施工实力，提出更短工期。具体进场时间，以采购人或监理的通知为准。</w:t>
            </w:r>
          </w:p>
        </w:tc>
      </w:tr>
      <w:tr w14:paraId="16E38F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4D19DA5B">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二、供应商的资格要求</w:t>
            </w:r>
          </w:p>
        </w:tc>
        <w:tc>
          <w:tcPr>
            <w:tcW w:w="7760" w:type="dxa"/>
            <w:vAlign w:val="center"/>
          </w:tcPr>
          <w:p w14:paraId="000941D8">
            <w:pPr>
              <w:spacing w:line="360" w:lineRule="auto"/>
              <w:rPr>
                <w:rFonts w:hint="eastAsia" w:asciiTheme="minorEastAsia" w:hAnsiTheme="minorEastAsia"/>
                <w:color w:val="000000" w:themeColor="text1"/>
                <w:sz w:val="24"/>
                <w:szCs w:val="24"/>
              </w:rPr>
            </w:pPr>
            <w:r>
              <w:rPr>
                <w:rFonts w:asciiTheme="minorEastAsia" w:hAnsiTheme="minorEastAsia"/>
                <w:color w:val="000000" w:themeColor="text1"/>
                <w:sz w:val="24"/>
                <w:szCs w:val="24"/>
              </w:rPr>
              <w:t>包</w:t>
            </w:r>
            <w:r>
              <w:rPr>
                <w:rFonts w:hint="eastAsia" w:asciiTheme="minorEastAsia" w:hAnsiTheme="minorEastAsia"/>
                <w:color w:val="000000" w:themeColor="text1"/>
                <w:sz w:val="24"/>
                <w:szCs w:val="24"/>
              </w:rPr>
              <w:t>1：</w:t>
            </w:r>
          </w:p>
          <w:p w14:paraId="6A5C22F7">
            <w:pPr>
              <w:spacing w:line="360" w:lineRule="auto"/>
              <w:rPr>
                <w:rFonts w:hint="eastAsia" w:ascii="宋体" w:hAnsi="宋体" w:cs="宋体"/>
                <w:kern w:val="0"/>
                <w:sz w:val="24"/>
              </w:rPr>
            </w:pPr>
            <w:r>
              <w:rPr>
                <w:rFonts w:hint="eastAsia" w:ascii="宋体" w:hAnsi="宋体" w:cs="宋体"/>
                <w:kern w:val="0"/>
                <w:sz w:val="24"/>
                <w:lang w:val="en-US" w:eastAsia="zh-CN"/>
              </w:rPr>
              <w:t>一、</w:t>
            </w:r>
            <w:r>
              <w:rPr>
                <w:rFonts w:ascii="宋体" w:hAnsi="宋体" w:cs="宋体"/>
                <w:kern w:val="0"/>
                <w:sz w:val="24"/>
              </w:rPr>
              <w:t>营业执照等证明文件</w:t>
            </w:r>
            <w:r>
              <w:rPr>
                <w:rFonts w:hint="eastAsia" w:ascii="宋体" w:hAnsi="宋体" w:cs="宋体"/>
                <w:kern w:val="0"/>
                <w:sz w:val="24"/>
                <w:lang w:eastAsia="zh-CN"/>
              </w:rPr>
              <w:t>：</w:t>
            </w:r>
            <w:r>
              <w:rPr>
                <w:rFonts w:hint="eastAsia" w:ascii="宋体" w:hAnsi="宋体" w:cs="宋体"/>
                <w:kern w:val="0"/>
                <w:sz w:val="24"/>
              </w:rPr>
              <w:t>供应商应具有独立承担民事责任的能力，并提供</w:t>
            </w:r>
            <w:r>
              <w:rPr>
                <w:rFonts w:ascii="宋体" w:hAnsi="宋体" w:cs="宋体"/>
                <w:kern w:val="0"/>
                <w:sz w:val="24"/>
              </w:rPr>
              <w:t>营业执照等证明文件的复印件</w:t>
            </w:r>
            <w:r>
              <w:rPr>
                <w:rFonts w:hint="eastAsia" w:ascii="宋体" w:hAnsi="宋体" w:cs="宋体"/>
                <w:kern w:val="0"/>
                <w:sz w:val="24"/>
              </w:rPr>
              <w:t>。</w:t>
            </w:r>
          </w:p>
          <w:p w14:paraId="70848EEA">
            <w:pPr>
              <w:widowControl/>
              <w:spacing w:line="360" w:lineRule="auto"/>
              <w:rPr>
                <w:rFonts w:hint="eastAsia" w:asciiTheme="minorEastAsia" w:hAnsiTheme="minorEastAsia"/>
                <w:kern w:val="0"/>
                <w:sz w:val="24"/>
              </w:rPr>
            </w:pPr>
            <w:r>
              <w:rPr>
                <w:rFonts w:hint="eastAsia" w:asciiTheme="minorEastAsia" w:hAnsiTheme="minorEastAsia"/>
                <w:kern w:val="0"/>
                <w:sz w:val="24"/>
                <w:lang w:val="en-US" w:eastAsia="zh-CN"/>
              </w:rPr>
              <w:t>二、</w:t>
            </w:r>
            <w:r>
              <w:rPr>
                <w:rFonts w:asciiTheme="minorEastAsia" w:hAnsiTheme="minorEastAsia"/>
                <w:kern w:val="0"/>
                <w:sz w:val="24"/>
              </w:rPr>
              <w:t>单位负责人证明或授权书</w:t>
            </w:r>
            <w:r>
              <w:rPr>
                <w:rFonts w:hint="eastAsia" w:asciiTheme="minorEastAsia" w:hAnsiTheme="minorEastAsia"/>
                <w:kern w:val="0"/>
                <w:sz w:val="24"/>
                <w:lang w:eastAsia="zh-CN"/>
              </w:rPr>
              <w:t>：</w:t>
            </w:r>
            <w:r>
              <w:rPr>
                <w:rFonts w:asciiTheme="minorEastAsia" w:hAnsiTheme="minorEastAsia"/>
                <w:kern w:val="0"/>
                <w:sz w:val="24"/>
              </w:rPr>
              <w:t>（</w:t>
            </w:r>
            <w:r>
              <w:rPr>
                <w:rFonts w:hint="eastAsia" w:asciiTheme="minorEastAsia" w:hAnsiTheme="minorEastAsia"/>
                <w:kern w:val="0"/>
                <w:sz w:val="24"/>
              </w:rPr>
              <w:t>1</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代表为单位负责人，无需提供授权书</w:t>
            </w:r>
            <w:r>
              <w:rPr>
                <w:rFonts w:hint="eastAsia" w:asciiTheme="minorEastAsia" w:hAnsiTheme="minorEastAsia"/>
                <w:kern w:val="0"/>
                <w:sz w:val="24"/>
              </w:rPr>
              <w:t>，</w:t>
            </w:r>
            <w:r>
              <w:rPr>
                <w:rFonts w:asciiTheme="minorEastAsia" w:hAnsiTheme="minorEastAsia"/>
                <w:kern w:val="0"/>
                <w:sz w:val="24"/>
              </w:rPr>
              <w:t>但应提供单位负责人身份证复印件。（</w:t>
            </w:r>
            <w:r>
              <w:rPr>
                <w:rFonts w:hint="eastAsia" w:asciiTheme="minorEastAsia" w:hAnsiTheme="minorEastAsia"/>
                <w:kern w:val="0"/>
                <w:sz w:val="24"/>
              </w:rPr>
              <w:t>2</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代表为单位负责人授权的委托代理人，应提供授权书及</w:t>
            </w:r>
            <w:r>
              <w:rPr>
                <w:rFonts w:hint="eastAsia" w:asciiTheme="minorEastAsia" w:hAnsiTheme="minorEastAsia"/>
                <w:kern w:val="0"/>
                <w:sz w:val="24"/>
              </w:rPr>
              <w:t>供应商</w:t>
            </w:r>
            <w:r>
              <w:rPr>
                <w:rFonts w:asciiTheme="minorEastAsia" w:hAnsiTheme="minorEastAsia"/>
                <w:kern w:val="0"/>
                <w:sz w:val="24"/>
              </w:rPr>
              <w:t>代表身份证复印件</w:t>
            </w:r>
            <w:r>
              <w:rPr>
                <w:rFonts w:hint="eastAsia" w:asciiTheme="minorEastAsia" w:hAnsiTheme="minorEastAsia"/>
                <w:kern w:val="0"/>
                <w:sz w:val="24"/>
              </w:rPr>
              <w:t>。</w:t>
            </w:r>
          </w:p>
          <w:p w14:paraId="7EBC1478">
            <w:pPr>
              <w:widowControl/>
              <w:spacing w:line="360" w:lineRule="auto"/>
              <w:rPr>
                <w:rFonts w:ascii="宋体" w:hAnsi="宋体" w:cs="宋体"/>
                <w:kern w:val="0"/>
                <w:sz w:val="24"/>
              </w:rPr>
            </w:pPr>
            <w:r>
              <w:rPr>
                <w:rFonts w:hint="eastAsia" w:ascii="宋体" w:hAnsi="宋体" w:cs="宋体"/>
                <w:kern w:val="0"/>
                <w:sz w:val="24"/>
                <w:lang w:val="en-US" w:eastAsia="zh-CN"/>
              </w:rPr>
              <w:t>三、资格承诺函</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w:t>
            </w:r>
            <w:r>
              <w:rPr>
                <w:rFonts w:hint="eastAsia" w:ascii="宋体" w:hAnsi="宋体" w:cs="宋体"/>
                <w:kern w:val="0"/>
                <w:sz w:val="24"/>
              </w:rPr>
              <w:t>资格承诺函》</w:t>
            </w:r>
            <w:r>
              <w:rPr>
                <w:rFonts w:ascii="宋体" w:hAnsi="宋体" w:cs="宋体"/>
                <w:kern w:val="0"/>
                <w:sz w:val="24"/>
              </w:rPr>
              <w:t>。</w:t>
            </w:r>
          </w:p>
          <w:p w14:paraId="0A1EA2AF">
            <w:pPr>
              <w:widowControl/>
              <w:spacing w:line="360" w:lineRule="auto"/>
              <w:rPr>
                <w:rFonts w:hint="eastAsia" w:ascii="宋体" w:hAnsi="宋体" w:cs="宋体"/>
                <w:b w:val="0"/>
                <w:bCs w:val="0"/>
                <w:kern w:val="0"/>
                <w:sz w:val="24"/>
              </w:rPr>
            </w:pPr>
            <w:r>
              <w:rPr>
                <w:rFonts w:hint="eastAsia" w:ascii="宋体" w:hAnsi="宋体" w:cs="宋体"/>
                <w:kern w:val="0"/>
                <w:sz w:val="24"/>
                <w:lang w:val="en-US" w:eastAsia="zh-CN"/>
              </w:rPr>
              <w:t>四、</w:t>
            </w:r>
            <w:r>
              <w:rPr>
                <w:rFonts w:hint="eastAsia" w:ascii="宋体" w:hAnsi="宋体" w:cs="宋体"/>
                <w:kern w:val="0"/>
                <w:sz w:val="24"/>
              </w:rPr>
              <w:t>信用记录要求</w:t>
            </w:r>
            <w:r>
              <w:rPr>
                <w:rFonts w:hint="eastAsia" w:ascii="宋体" w:hAnsi="宋体" w:cs="宋体"/>
                <w:kern w:val="0"/>
                <w:sz w:val="24"/>
                <w:lang w:eastAsia="zh-CN"/>
              </w:rPr>
              <w:t>：</w:t>
            </w:r>
            <w:r>
              <w:rPr>
                <w:rFonts w:hint="eastAsia" w:ascii="宋体" w:hAnsi="宋体" w:cs="宋体"/>
                <w:kern w:val="0"/>
                <w:sz w:val="24"/>
              </w:rPr>
              <w:t>1、信用信息查询渠道：通过“信用中国”网站（www.creditchina.gov.cn）、中国政府采购网（www.ccgp.gov.cn）、“信用厦门”网站（credit.xm.gov.cn）查询所有供应商的信用信息。2、截止时点：查询供应商响应文件递交截止当天前三年内的信用信息。3、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4、供应商无需提供信用信息查询结果。若</w:t>
            </w:r>
            <w:r>
              <w:rPr>
                <w:rFonts w:hint="eastAsia" w:ascii="宋体" w:hAnsi="宋体" w:cs="宋体"/>
                <w:b w:val="0"/>
                <w:bCs w:val="0"/>
                <w:kern w:val="0"/>
                <w:sz w:val="24"/>
              </w:rPr>
              <w:t>供应商自行提供查询结果的，仍以评审当天查询结果为准。</w:t>
            </w:r>
          </w:p>
          <w:p w14:paraId="528B278D">
            <w:pPr>
              <w:widowControl/>
              <w:spacing w:line="360" w:lineRule="auto"/>
              <w:rPr>
                <w:rFonts w:hint="eastAsia" w:ascii="宋体" w:hAnsi="宋体" w:cs="宋体"/>
                <w:b w:val="0"/>
                <w:bCs w:val="0"/>
                <w:kern w:val="0"/>
                <w:sz w:val="24"/>
              </w:rPr>
            </w:pPr>
            <w:r>
              <w:rPr>
                <w:rFonts w:hint="eastAsia" w:ascii="宋体" w:hAnsi="宋体" w:cs="宋体"/>
                <w:b w:val="0"/>
                <w:bCs w:val="0"/>
                <w:kern w:val="0"/>
                <w:sz w:val="24"/>
                <w:lang w:val="en-US" w:eastAsia="zh-CN"/>
              </w:rPr>
              <w:t>五、</w:t>
            </w:r>
            <w:r>
              <w:rPr>
                <w:rFonts w:hint="eastAsia" w:ascii="宋体" w:hAnsi="宋体" w:cs="宋体"/>
                <w:b w:val="0"/>
                <w:bCs w:val="0"/>
                <w:kern w:val="0"/>
                <w:sz w:val="24"/>
              </w:rPr>
              <w:t>本合同包不接受联合体响应。</w:t>
            </w:r>
          </w:p>
          <w:p w14:paraId="0C75271C">
            <w:pPr>
              <w:widowControl/>
              <w:spacing w:line="360" w:lineRule="auto"/>
              <w:rPr>
                <w:rFonts w:hint="eastAsia" w:ascii="宋体" w:hAnsi="宋体" w:cs="宋体"/>
                <w:kern w:val="0"/>
                <w:sz w:val="24"/>
                <w:highlight w:val="none"/>
              </w:rPr>
            </w:pPr>
            <w:r>
              <w:rPr>
                <w:rFonts w:hint="eastAsia" w:ascii="宋体" w:hAnsi="宋体" w:cs="宋体"/>
                <w:b w:val="0"/>
                <w:bCs w:val="0"/>
                <w:kern w:val="0"/>
                <w:sz w:val="24"/>
                <w:lang w:val="en-US" w:eastAsia="zh-CN"/>
              </w:rPr>
              <w:t>六、</w:t>
            </w:r>
            <w:r>
              <w:rPr>
                <w:rFonts w:ascii="宋体" w:hAnsi="宋体" w:cs="宋体"/>
                <w:kern w:val="0"/>
                <w:sz w:val="24"/>
                <w:highlight w:val="none"/>
              </w:rPr>
              <w:t>本</w:t>
            </w:r>
            <w:r>
              <w:rPr>
                <w:rFonts w:hint="eastAsia" w:ascii="宋体" w:hAnsi="宋体" w:cs="宋体"/>
                <w:kern w:val="0"/>
                <w:sz w:val="24"/>
                <w:highlight w:val="none"/>
              </w:rPr>
              <w:t>合同</w:t>
            </w:r>
            <w:r>
              <w:rPr>
                <w:rFonts w:ascii="宋体" w:hAnsi="宋体" w:cs="宋体"/>
                <w:kern w:val="0"/>
                <w:sz w:val="24"/>
                <w:highlight w:val="none"/>
              </w:rPr>
              <w:t>包专门面向中小企业采购</w:t>
            </w:r>
            <w:r>
              <w:rPr>
                <w:rFonts w:hint="eastAsia" w:ascii="宋体" w:hAnsi="宋体" w:cs="宋体"/>
                <w:kern w:val="0"/>
                <w:sz w:val="24"/>
                <w:highlight w:val="none"/>
              </w:rPr>
              <w:t>，供应商需提供《中小企业声明函》，未按要求提供的响应无效。</w:t>
            </w:r>
          </w:p>
          <w:p w14:paraId="24AE2765">
            <w:pPr>
              <w:widowControl/>
              <w:spacing w:line="360" w:lineRule="auto"/>
              <w:rPr>
                <w:rFonts w:hint="eastAsia" w:ascii="宋体" w:hAnsi="宋体" w:cs="宋体" w:eastAsiaTheme="minorEastAsia"/>
                <w:kern w:val="0"/>
                <w:sz w:val="24"/>
                <w:highlight w:val="none"/>
                <w:lang w:val="en-US" w:eastAsia="zh-CN"/>
              </w:rPr>
            </w:pPr>
            <w:r>
              <w:rPr>
                <w:rFonts w:hint="eastAsia" w:ascii="宋体" w:hAnsi="宋体" w:cs="宋体"/>
                <w:kern w:val="0"/>
                <w:sz w:val="24"/>
                <w:highlight w:val="none"/>
                <w:lang w:val="en-US" w:eastAsia="zh-CN"/>
              </w:rPr>
              <w:t>七、</w:t>
            </w:r>
            <w:r>
              <w:rPr>
                <w:rFonts w:hint="eastAsia" w:ascii="宋体" w:hAnsi="宋体" w:cs="宋体"/>
                <w:b w:val="0"/>
                <w:bCs w:val="0"/>
                <w:color w:val="auto"/>
                <w:kern w:val="0"/>
                <w:sz w:val="24"/>
                <w:highlight w:val="none"/>
              </w:rPr>
              <w:t>供应商应具有行政主管部门颁发的建筑装修装饰工程专业承包资质贰级及以上资质，并提供有效资质证书和安全生产许可证复印件。</w:t>
            </w:r>
          </w:p>
        </w:tc>
      </w:tr>
      <w:tr w14:paraId="27EB7E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124EA10D">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三、获取采购文件</w:t>
            </w:r>
          </w:p>
        </w:tc>
        <w:tc>
          <w:tcPr>
            <w:tcW w:w="7760" w:type="dxa"/>
            <w:vAlign w:val="center"/>
          </w:tcPr>
          <w:p w14:paraId="4FE68E81">
            <w:pPr>
              <w:spacing w:line="360" w:lineRule="auto"/>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获取采购文件时间：即日起至202</w:t>
            </w:r>
            <w:r>
              <w:rPr>
                <w:rFonts w:hint="eastAsia" w:asciiTheme="minorEastAsia" w:hAnsiTheme="minorEastAsia"/>
                <w:color w:val="000000" w:themeColor="text1"/>
                <w:sz w:val="24"/>
                <w:szCs w:val="24"/>
                <w:highlight w:val="none"/>
                <w:lang w:val="en-US" w:eastAsia="zh-CN"/>
              </w:rPr>
              <w:t>5</w:t>
            </w:r>
            <w:r>
              <w:rPr>
                <w:rFonts w:hint="eastAsia" w:asciiTheme="minorEastAsia" w:hAnsiTheme="minorEastAsia"/>
                <w:color w:val="000000" w:themeColor="text1"/>
                <w:sz w:val="24"/>
                <w:szCs w:val="24"/>
                <w:highlight w:val="none"/>
              </w:rPr>
              <w:t>年</w:t>
            </w:r>
            <w:r>
              <w:rPr>
                <w:rFonts w:hint="eastAsia" w:asciiTheme="minorEastAsia" w:hAnsiTheme="minorEastAsia"/>
                <w:color w:val="000000" w:themeColor="text1"/>
                <w:sz w:val="24"/>
                <w:szCs w:val="24"/>
                <w:highlight w:val="none"/>
                <w:lang w:val="en-US" w:eastAsia="zh-CN"/>
              </w:rPr>
              <w:t>5</w:t>
            </w:r>
            <w:r>
              <w:rPr>
                <w:rFonts w:hint="eastAsia" w:asciiTheme="minorEastAsia" w:hAnsiTheme="minorEastAsia"/>
                <w:color w:val="000000" w:themeColor="text1"/>
                <w:sz w:val="24"/>
                <w:szCs w:val="24"/>
                <w:highlight w:val="none"/>
              </w:rPr>
              <w:t>月</w:t>
            </w:r>
            <w:r>
              <w:rPr>
                <w:rFonts w:hint="eastAsia" w:asciiTheme="minorEastAsia" w:hAnsiTheme="minorEastAsia"/>
                <w:color w:val="000000" w:themeColor="text1"/>
                <w:sz w:val="24"/>
                <w:szCs w:val="24"/>
                <w:highlight w:val="none"/>
                <w:lang w:val="en-US" w:eastAsia="zh-CN"/>
              </w:rPr>
              <w:t>19</w:t>
            </w:r>
            <w:r>
              <w:rPr>
                <w:rFonts w:hint="eastAsia" w:asciiTheme="minorEastAsia" w:hAnsiTheme="minorEastAsia"/>
                <w:color w:val="000000" w:themeColor="text1"/>
                <w:sz w:val="24"/>
                <w:szCs w:val="24"/>
                <w:highlight w:val="none"/>
              </w:rPr>
              <w:t>日下午17:30时止。</w:t>
            </w:r>
          </w:p>
          <w:p w14:paraId="4DC6FDAD">
            <w:pPr>
              <w:spacing w:line="360" w:lineRule="auto"/>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获取方式：</w:t>
            </w:r>
            <w:r>
              <w:rPr>
                <w:rFonts w:hint="eastAsia" w:asciiTheme="minorEastAsia" w:hAnsiTheme="minorEastAsia"/>
                <w:color w:val="000000" w:themeColor="text1"/>
                <w:sz w:val="24"/>
                <w:szCs w:val="24"/>
              </w:rPr>
              <w:t>请登录公e采电子招标采购服务平台（www.xmzfcg.com）进行实名获取，并在线下载采购文件。（供应商如未在系统中注册的，请按系统要求注册后方可获取，注册免费，且注册后可在线预览采购文件主要内容。对平台操作有任何疑问，请联系客服电话:400-805-9899）。在线获取后如需纸质文件的可到厦门市湖滨南路81号光大银行大厦21楼前台领取（前台电话</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0592-2230888）。</w:t>
            </w:r>
          </w:p>
          <w:p w14:paraId="22E49FF7">
            <w:pPr>
              <w:spacing w:line="360" w:lineRule="auto"/>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售价：包1：人民币100元。</w:t>
            </w:r>
          </w:p>
        </w:tc>
      </w:tr>
      <w:tr w14:paraId="5CB429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49C6B037">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四、响应文件提交</w:t>
            </w:r>
          </w:p>
        </w:tc>
        <w:tc>
          <w:tcPr>
            <w:tcW w:w="7760" w:type="dxa"/>
            <w:vAlign w:val="center"/>
          </w:tcPr>
          <w:p w14:paraId="6809F8F4">
            <w:pPr>
              <w:spacing w:line="360" w:lineRule="auto"/>
              <w:rPr>
                <w:rFonts w:cs="Times New Roman" w:asciiTheme="minorEastAsia" w:hAnsiTheme="minorEastAsia"/>
                <w:bCs/>
                <w:color w:val="000000"/>
                <w:sz w:val="24"/>
                <w:szCs w:val="24"/>
                <w:highlight w:val="none"/>
              </w:rPr>
            </w:pPr>
            <w:r>
              <w:rPr>
                <w:rFonts w:hint="eastAsia" w:cs="Times New Roman" w:asciiTheme="minorEastAsia" w:hAnsiTheme="minorEastAsia"/>
                <w:bCs/>
                <w:color w:val="000000"/>
                <w:sz w:val="24"/>
                <w:szCs w:val="24"/>
                <w:highlight w:val="none"/>
              </w:rPr>
              <w:t>截止时间：20</w:t>
            </w:r>
            <w:r>
              <w:rPr>
                <w:rFonts w:hint="eastAsia" w:cs="Times New Roman" w:asciiTheme="minorEastAsia" w:hAnsiTheme="minorEastAsia"/>
                <w:bCs/>
                <w:color w:val="000000"/>
                <w:sz w:val="24"/>
                <w:szCs w:val="24"/>
                <w:highlight w:val="none"/>
                <w:lang w:val="en-US" w:eastAsia="zh-CN"/>
              </w:rPr>
              <w:t>25</w:t>
            </w:r>
            <w:r>
              <w:rPr>
                <w:rFonts w:hint="eastAsia" w:cs="Times New Roman" w:asciiTheme="minorEastAsia" w:hAnsiTheme="minorEastAsia"/>
                <w:bCs/>
                <w:color w:val="000000"/>
                <w:sz w:val="24"/>
                <w:szCs w:val="24"/>
                <w:highlight w:val="none"/>
              </w:rPr>
              <w:t>年</w:t>
            </w:r>
            <w:r>
              <w:rPr>
                <w:rFonts w:hint="eastAsia" w:cs="Times New Roman" w:asciiTheme="minorEastAsia" w:hAnsiTheme="minorEastAsia"/>
                <w:bCs/>
                <w:color w:val="000000"/>
                <w:sz w:val="24"/>
                <w:szCs w:val="24"/>
                <w:highlight w:val="none"/>
                <w:lang w:val="en-US" w:eastAsia="zh-CN"/>
              </w:rPr>
              <w:t>5</w:t>
            </w:r>
            <w:r>
              <w:rPr>
                <w:rFonts w:hint="eastAsia" w:cs="Times New Roman" w:asciiTheme="minorEastAsia" w:hAnsiTheme="minorEastAsia"/>
                <w:bCs/>
                <w:color w:val="000000"/>
                <w:sz w:val="24"/>
                <w:szCs w:val="24"/>
                <w:highlight w:val="none"/>
              </w:rPr>
              <w:t>月</w:t>
            </w:r>
            <w:r>
              <w:rPr>
                <w:rFonts w:hint="eastAsia" w:cs="Times New Roman" w:asciiTheme="minorEastAsia" w:hAnsiTheme="minorEastAsia"/>
                <w:bCs/>
                <w:color w:val="000000"/>
                <w:sz w:val="24"/>
                <w:szCs w:val="24"/>
                <w:highlight w:val="none"/>
                <w:lang w:val="en-US" w:eastAsia="zh-CN"/>
              </w:rPr>
              <w:t>20</w:t>
            </w:r>
            <w:r>
              <w:rPr>
                <w:rFonts w:hint="eastAsia" w:cs="Times New Roman" w:asciiTheme="minorEastAsia" w:hAnsiTheme="minorEastAsia"/>
                <w:bCs/>
                <w:color w:val="000000"/>
                <w:sz w:val="24"/>
                <w:szCs w:val="24"/>
                <w:highlight w:val="none"/>
              </w:rPr>
              <w:t>日</w:t>
            </w:r>
            <w:r>
              <w:rPr>
                <w:rFonts w:hint="eastAsia" w:cs="Times New Roman" w:asciiTheme="minorEastAsia" w:hAnsiTheme="minorEastAsia"/>
                <w:bCs/>
                <w:color w:val="000000"/>
                <w:sz w:val="24"/>
                <w:szCs w:val="24"/>
                <w:highlight w:val="none"/>
                <w:lang w:val="en-US" w:eastAsia="zh-CN"/>
              </w:rPr>
              <w:t>09</w:t>
            </w:r>
            <w:r>
              <w:rPr>
                <w:rFonts w:hint="eastAsia" w:cs="Times New Roman" w:asciiTheme="minorEastAsia" w:hAnsiTheme="minorEastAsia"/>
                <w:bCs/>
                <w:color w:val="000000"/>
                <w:sz w:val="24"/>
                <w:szCs w:val="24"/>
                <w:highlight w:val="none"/>
              </w:rPr>
              <w:t>：</w:t>
            </w:r>
            <w:r>
              <w:rPr>
                <w:rFonts w:hint="eastAsia" w:cs="Times New Roman" w:asciiTheme="minorEastAsia" w:hAnsiTheme="minorEastAsia"/>
                <w:bCs/>
                <w:color w:val="000000"/>
                <w:sz w:val="24"/>
                <w:szCs w:val="24"/>
                <w:highlight w:val="none"/>
                <w:lang w:val="en-US" w:eastAsia="zh-CN"/>
              </w:rPr>
              <w:t>3</w:t>
            </w:r>
            <w:r>
              <w:rPr>
                <w:rFonts w:hint="eastAsia" w:cs="Times New Roman" w:asciiTheme="minorEastAsia" w:hAnsiTheme="minorEastAsia"/>
                <w:bCs/>
                <w:color w:val="000000"/>
                <w:sz w:val="24"/>
                <w:szCs w:val="24"/>
                <w:highlight w:val="none"/>
              </w:rPr>
              <w:t>0</w:t>
            </w:r>
          </w:p>
          <w:p w14:paraId="2CB66F5B">
            <w:pPr>
              <w:spacing w:line="360" w:lineRule="auto"/>
              <w:rPr>
                <w:rFonts w:cs="Times New Roman" w:asciiTheme="minorEastAsia" w:hAnsiTheme="minorEastAsia"/>
                <w:bCs/>
                <w:color w:val="000000"/>
                <w:sz w:val="24"/>
                <w:szCs w:val="24"/>
                <w:highlight w:val="none"/>
              </w:rPr>
            </w:pPr>
            <w:r>
              <w:rPr>
                <w:rFonts w:hint="eastAsia" w:cs="Times New Roman" w:asciiTheme="minorEastAsia" w:hAnsiTheme="minorEastAsia"/>
                <w:bCs/>
                <w:color w:val="000000"/>
                <w:sz w:val="24"/>
                <w:szCs w:val="24"/>
                <w:highlight w:val="none"/>
              </w:rPr>
              <w:t>提交地点：厦门市湖滨南路81号光大银行大厦18楼开标厅3</w:t>
            </w:r>
          </w:p>
          <w:p w14:paraId="2DD5FCF1">
            <w:pPr>
              <w:spacing w:line="360" w:lineRule="auto"/>
              <w:rPr>
                <w:rFonts w:cs="Times New Roman" w:asciiTheme="minorEastAsia" w:hAnsiTheme="minorEastAsia"/>
                <w:bCs/>
                <w:color w:val="000000"/>
                <w:sz w:val="24"/>
                <w:szCs w:val="24"/>
                <w:highlight w:val="none"/>
              </w:rPr>
            </w:pPr>
            <w:r>
              <w:rPr>
                <w:rFonts w:hint="eastAsia" w:cs="Times New Roman" w:asciiTheme="minorEastAsia" w:hAnsiTheme="minorEastAsia"/>
                <w:bCs/>
                <w:color w:val="000000"/>
                <w:sz w:val="24"/>
                <w:szCs w:val="24"/>
                <w:highlight w:val="none"/>
              </w:rPr>
              <w:t>提交方式：提交纸质响应文件。</w:t>
            </w:r>
          </w:p>
        </w:tc>
      </w:tr>
      <w:tr w14:paraId="0CC53C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292BABD6">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五、响应文件开启</w:t>
            </w:r>
          </w:p>
        </w:tc>
        <w:tc>
          <w:tcPr>
            <w:tcW w:w="7760" w:type="dxa"/>
            <w:vAlign w:val="center"/>
          </w:tcPr>
          <w:p w14:paraId="756657B0">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开启时间：谈判小组全部签到完成后</w:t>
            </w:r>
          </w:p>
          <w:p w14:paraId="38C30BB5">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开启地点：厦门市湖滨南路81号光大银行大厦18楼评标室</w:t>
            </w:r>
          </w:p>
        </w:tc>
      </w:tr>
      <w:tr w14:paraId="247992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11D8836C">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六、公告期限</w:t>
            </w:r>
          </w:p>
        </w:tc>
        <w:tc>
          <w:tcPr>
            <w:tcW w:w="7760" w:type="dxa"/>
            <w:vAlign w:val="center"/>
          </w:tcPr>
          <w:p w14:paraId="69BD3C4C">
            <w:pPr>
              <w:spacing w:line="360" w:lineRule="auto"/>
              <w:rPr>
                <w:rFonts w:cs="Times New Roman" w:asciiTheme="minorEastAsia" w:hAnsiTheme="minorEastAsia"/>
                <w:b/>
                <w:bCs/>
                <w:color w:val="000000"/>
                <w:sz w:val="24"/>
                <w:szCs w:val="24"/>
              </w:rPr>
            </w:pPr>
            <w:r>
              <w:rPr>
                <w:rFonts w:hint="eastAsia" w:cs="宋体" w:asciiTheme="minorEastAsia" w:hAnsiTheme="minorEastAsia"/>
                <w:color w:val="000000" w:themeColor="text1"/>
                <w:kern w:val="0"/>
                <w:sz w:val="24"/>
                <w:szCs w:val="24"/>
              </w:rPr>
              <w:t>自本公告发布之日起3个工作日。</w:t>
            </w:r>
          </w:p>
        </w:tc>
      </w:tr>
      <w:tr w14:paraId="4A60B0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2A841055">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七</w:t>
            </w:r>
            <w:r>
              <w:rPr>
                <w:rFonts w:hint="eastAsia" w:asciiTheme="minorEastAsia" w:hAnsiTheme="minorEastAsia"/>
                <w:color w:val="000000" w:themeColor="text1"/>
                <w:sz w:val="24"/>
                <w:szCs w:val="24"/>
              </w:rPr>
              <w:t>、对本次采购提出询问的联系方式</w:t>
            </w:r>
          </w:p>
        </w:tc>
        <w:tc>
          <w:tcPr>
            <w:tcW w:w="7760" w:type="dxa"/>
            <w:vAlign w:val="center"/>
          </w:tcPr>
          <w:p w14:paraId="240EE7A4">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1.采购人信息</w:t>
            </w:r>
          </w:p>
          <w:p w14:paraId="2F7E2442">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采购人：厦门海洋职业技术学院</w:t>
            </w:r>
          </w:p>
          <w:p w14:paraId="6AEF9570">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地址：厦门市翔安区洪钟路4566号</w:t>
            </w:r>
          </w:p>
          <w:p w14:paraId="75D615A0">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联系人：</w:t>
            </w:r>
            <w:r>
              <w:rPr>
                <w:rFonts w:hint="eastAsia" w:cs="宋体" w:asciiTheme="minorEastAsia" w:hAnsiTheme="minorEastAsia" w:eastAsiaTheme="minorEastAsia"/>
                <w:color w:val="auto"/>
                <w:kern w:val="0"/>
                <w:sz w:val="24"/>
              </w:rPr>
              <w:t>翁老师</w:t>
            </w:r>
          </w:p>
          <w:p w14:paraId="5CC0E73F">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联系方法：</w:t>
            </w:r>
            <w:r>
              <w:rPr>
                <w:rFonts w:hint="eastAsia" w:cs="宋体" w:asciiTheme="minorEastAsia" w:hAnsiTheme="minorEastAsia" w:eastAsiaTheme="minorEastAsia"/>
                <w:color w:val="auto"/>
                <w:kern w:val="0"/>
                <w:sz w:val="24"/>
              </w:rPr>
              <w:t>13799282813</w:t>
            </w:r>
          </w:p>
          <w:p w14:paraId="30BE97C1">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2.采购代理机构信息</w:t>
            </w:r>
          </w:p>
          <w:p w14:paraId="123D501C">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名称：厦门市公物采购招投标有限公司</w:t>
            </w:r>
          </w:p>
          <w:p w14:paraId="3097462D">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地址：厦门市湖滨南路81号光大银行大厦21楼</w:t>
            </w:r>
          </w:p>
          <w:p w14:paraId="6415851E">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联系方式：0592-2230888</w:t>
            </w:r>
          </w:p>
          <w:p w14:paraId="6C39FEFB">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3.项目联系方式</w:t>
            </w:r>
          </w:p>
          <w:p w14:paraId="2F390D8B">
            <w:pPr>
              <w:pStyle w:val="4"/>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项目联系人：张先生</w:t>
            </w:r>
            <w:r>
              <w:rPr>
                <w:rFonts w:hint="eastAsia" w:cs="宋体" w:asciiTheme="minorEastAsia" w:hAnsiTheme="minorEastAsia" w:eastAsiaTheme="minorEastAsia"/>
                <w:color w:val="000000" w:themeColor="text1"/>
                <w:szCs w:val="24"/>
                <w:lang w:eastAsia="zh-CN"/>
              </w:rPr>
              <w:t>、</w:t>
            </w:r>
            <w:r>
              <w:rPr>
                <w:rFonts w:hint="eastAsia" w:cs="宋体" w:asciiTheme="minorEastAsia" w:hAnsiTheme="minorEastAsia" w:eastAsiaTheme="minorEastAsia"/>
                <w:color w:val="000000" w:themeColor="text1"/>
                <w:szCs w:val="24"/>
              </w:rPr>
              <w:t>许先生</w:t>
            </w:r>
          </w:p>
          <w:p w14:paraId="189CC5B5">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电话：0592-2229278</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0592-2279305</w:t>
            </w:r>
          </w:p>
          <w:p w14:paraId="1256BAAD">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咨询时间：法定工作日，上午8:00-12:00、下午14:30-17:30。</w:t>
            </w:r>
          </w:p>
        </w:tc>
      </w:tr>
    </w:tbl>
    <w:p w14:paraId="2C2A2E4B"/>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FlYjFjZGYwYTU4NDgxN2U4MDhhMmJkODljODliODYifQ=="/>
  </w:docVars>
  <w:rsids>
    <w:rsidRoot w:val="00172A27"/>
    <w:rsid w:val="00000EB7"/>
    <w:rsid w:val="00007EAA"/>
    <w:rsid w:val="00010A69"/>
    <w:rsid w:val="00014914"/>
    <w:rsid w:val="00015FDA"/>
    <w:rsid w:val="00017248"/>
    <w:rsid w:val="000179A6"/>
    <w:rsid w:val="00020A39"/>
    <w:rsid w:val="0003084B"/>
    <w:rsid w:val="00030D6E"/>
    <w:rsid w:val="000315A6"/>
    <w:rsid w:val="000364C3"/>
    <w:rsid w:val="000413A1"/>
    <w:rsid w:val="000414DE"/>
    <w:rsid w:val="000427FA"/>
    <w:rsid w:val="00042BAD"/>
    <w:rsid w:val="00042C55"/>
    <w:rsid w:val="0004365E"/>
    <w:rsid w:val="0004441F"/>
    <w:rsid w:val="000452B0"/>
    <w:rsid w:val="00045DE6"/>
    <w:rsid w:val="00047C7D"/>
    <w:rsid w:val="000527EB"/>
    <w:rsid w:val="00053367"/>
    <w:rsid w:val="00053B50"/>
    <w:rsid w:val="00056AEA"/>
    <w:rsid w:val="0006129C"/>
    <w:rsid w:val="00061623"/>
    <w:rsid w:val="0006564E"/>
    <w:rsid w:val="00065FA7"/>
    <w:rsid w:val="00067F26"/>
    <w:rsid w:val="000702E6"/>
    <w:rsid w:val="00073860"/>
    <w:rsid w:val="0007535C"/>
    <w:rsid w:val="000763E1"/>
    <w:rsid w:val="00077094"/>
    <w:rsid w:val="00077690"/>
    <w:rsid w:val="00080524"/>
    <w:rsid w:val="000806DE"/>
    <w:rsid w:val="00081B37"/>
    <w:rsid w:val="000847DC"/>
    <w:rsid w:val="00085296"/>
    <w:rsid w:val="00085B84"/>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BCF"/>
    <w:rsid w:val="000D2697"/>
    <w:rsid w:val="000D2C05"/>
    <w:rsid w:val="000D3266"/>
    <w:rsid w:val="000D52A1"/>
    <w:rsid w:val="000D5604"/>
    <w:rsid w:val="000E1F7E"/>
    <w:rsid w:val="000E7943"/>
    <w:rsid w:val="000F69F7"/>
    <w:rsid w:val="000F6D4D"/>
    <w:rsid w:val="001000C3"/>
    <w:rsid w:val="001029D4"/>
    <w:rsid w:val="00103A51"/>
    <w:rsid w:val="00103AEF"/>
    <w:rsid w:val="00104230"/>
    <w:rsid w:val="00104302"/>
    <w:rsid w:val="00105554"/>
    <w:rsid w:val="00110FFE"/>
    <w:rsid w:val="00111AC6"/>
    <w:rsid w:val="00113431"/>
    <w:rsid w:val="001172F6"/>
    <w:rsid w:val="00117ED0"/>
    <w:rsid w:val="00120A3A"/>
    <w:rsid w:val="0012146C"/>
    <w:rsid w:val="00126BE6"/>
    <w:rsid w:val="0012724A"/>
    <w:rsid w:val="001275FF"/>
    <w:rsid w:val="0013362F"/>
    <w:rsid w:val="001366CA"/>
    <w:rsid w:val="00140F13"/>
    <w:rsid w:val="0014366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5721"/>
    <w:rsid w:val="00190545"/>
    <w:rsid w:val="00191DAD"/>
    <w:rsid w:val="001944B2"/>
    <w:rsid w:val="001969A6"/>
    <w:rsid w:val="00196B6A"/>
    <w:rsid w:val="00197E68"/>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8EA"/>
    <w:rsid w:val="001C7012"/>
    <w:rsid w:val="001C773D"/>
    <w:rsid w:val="001C7D76"/>
    <w:rsid w:val="001D053B"/>
    <w:rsid w:val="001D1FC2"/>
    <w:rsid w:val="001D4AF7"/>
    <w:rsid w:val="001D5E01"/>
    <w:rsid w:val="001D7BA8"/>
    <w:rsid w:val="001E11F0"/>
    <w:rsid w:val="001E12E2"/>
    <w:rsid w:val="001E1366"/>
    <w:rsid w:val="001E16E8"/>
    <w:rsid w:val="001E4650"/>
    <w:rsid w:val="001E64B9"/>
    <w:rsid w:val="001E744C"/>
    <w:rsid w:val="001E7F42"/>
    <w:rsid w:val="001F2728"/>
    <w:rsid w:val="001F2E0B"/>
    <w:rsid w:val="001F4B44"/>
    <w:rsid w:val="001F5002"/>
    <w:rsid w:val="001F7D56"/>
    <w:rsid w:val="00201AFF"/>
    <w:rsid w:val="0020604E"/>
    <w:rsid w:val="002073B8"/>
    <w:rsid w:val="002100C5"/>
    <w:rsid w:val="00214BAD"/>
    <w:rsid w:val="002167D0"/>
    <w:rsid w:val="002230F0"/>
    <w:rsid w:val="00224BCD"/>
    <w:rsid w:val="00225192"/>
    <w:rsid w:val="00230CB4"/>
    <w:rsid w:val="0023573F"/>
    <w:rsid w:val="00237DE6"/>
    <w:rsid w:val="002405B8"/>
    <w:rsid w:val="00244529"/>
    <w:rsid w:val="00247492"/>
    <w:rsid w:val="002507AE"/>
    <w:rsid w:val="00251042"/>
    <w:rsid w:val="00251773"/>
    <w:rsid w:val="00252191"/>
    <w:rsid w:val="00252DC7"/>
    <w:rsid w:val="00255700"/>
    <w:rsid w:val="002634CD"/>
    <w:rsid w:val="00263C57"/>
    <w:rsid w:val="00264DE7"/>
    <w:rsid w:val="00265883"/>
    <w:rsid w:val="0027417C"/>
    <w:rsid w:val="0027626D"/>
    <w:rsid w:val="00277161"/>
    <w:rsid w:val="00280763"/>
    <w:rsid w:val="00280942"/>
    <w:rsid w:val="00283DDB"/>
    <w:rsid w:val="00283EC7"/>
    <w:rsid w:val="0028674D"/>
    <w:rsid w:val="0029008A"/>
    <w:rsid w:val="00291F2D"/>
    <w:rsid w:val="00292018"/>
    <w:rsid w:val="00293239"/>
    <w:rsid w:val="00297900"/>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7B8B"/>
    <w:rsid w:val="00320700"/>
    <w:rsid w:val="00321934"/>
    <w:rsid w:val="00322186"/>
    <w:rsid w:val="00322545"/>
    <w:rsid w:val="00323339"/>
    <w:rsid w:val="00325A10"/>
    <w:rsid w:val="00332DB9"/>
    <w:rsid w:val="0033497F"/>
    <w:rsid w:val="00335DB5"/>
    <w:rsid w:val="00335F72"/>
    <w:rsid w:val="0033732B"/>
    <w:rsid w:val="003374D2"/>
    <w:rsid w:val="00337753"/>
    <w:rsid w:val="00337CFE"/>
    <w:rsid w:val="003425F3"/>
    <w:rsid w:val="003473A0"/>
    <w:rsid w:val="00347BEC"/>
    <w:rsid w:val="00350FB7"/>
    <w:rsid w:val="00352533"/>
    <w:rsid w:val="00352DEF"/>
    <w:rsid w:val="00353A42"/>
    <w:rsid w:val="00355656"/>
    <w:rsid w:val="00362BA5"/>
    <w:rsid w:val="003653F3"/>
    <w:rsid w:val="00366786"/>
    <w:rsid w:val="0037424B"/>
    <w:rsid w:val="00385AE6"/>
    <w:rsid w:val="003864A5"/>
    <w:rsid w:val="00387CEE"/>
    <w:rsid w:val="00392A2B"/>
    <w:rsid w:val="00397AC7"/>
    <w:rsid w:val="003A06BD"/>
    <w:rsid w:val="003A0E8B"/>
    <w:rsid w:val="003A2BF5"/>
    <w:rsid w:val="003A4168"/>
    <w:rsid w:val="003B2F7A"/>
    <w:rsid w:val="003B6D97"/>
    <w:rsid w:val="003B6E05"/>
    <w:rsid w:val="003C3CF1"/>
    <w:rsid w:val="003C51EB"/>
    <w:rsid w:val="003C66E4"/>
    <w:rsid w:val="003D101F"/>
    <w:rsid w:val="003D255E"/>
    <w:rsid w:val="003D5286"/>
    <w:rsid w:val="003E00EF"/>
    <w:rsid w:val="003E0F35"/>
    <w:rsid w:val="003E1B58"/>
    <w:rsid w:val="003E29D1"/>
    <w:rsid w:val="003E786F"/>
    <w:rsid w:val="003F1E08"/>
    <w:rsid w:val="003F1E76"/>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6A0E"/>
    <w:rsid w:val="004404B8"/>
    <w:rsid w:val="00440709"/>
    <w:rsid w:val="0044165F"/>
    <w:rsid w:val="004437B8"/>
    <w:rsid w:val="00453736"/>
    <w:rsid w:val="004548BE"/>
    <w:rsid w:val="004566C6"/>
    <w:rsid w:val="00456E70"/>
    <w:rsid w:val="00460A74"/>
    <w:rsid w:val="00461D53"/>
    <w:rsid w:val="00461FEF"/>
    <w:rsid w:val="00463974"/>
    <w:rsid w:val="00464654"/>
    <w:rsid w:val="00472878"/>
    <w:rsid w:val="004733A6"/>
    <w:rsid w:val="0047451C"/>
    <w:rsid w:val="00474C24"/>
    <w:rsid w:val="004775FD"/>
    <w:rsid w:val="00481A28"/>
    <w:rsid w:val="00482190"/>
    <w:rsid w:val="004836EE"/>
    <w:rsid w:val="00484D04"/>
    <w:rsid w:val="004855C1"/>
    <w:rsid w:val="004862EF"/>
    <w:rsid w:val="00490B0E"/>
    <w:rsid w:val="004913DC"/>
    <w:rsid w:val="004914E2"/>
    <w:rsid w:val="0049472B"/>
    <w:rsid w:val="00494DC2"/>
    <w:rsid w:val="00496BBA"/>
    <w:rsid w:val="004976A8"/>
    <w:rsid w:val="004B01AD"/>
    <w:rsid w:val="004B3435"/>
    <w:rsid w:val="004B5468"/>
    <w:rsid w:val="004B6D62"/>
    <w:rsid w:val="004B771E"/>
    <w:rsid w:val="004C1CC7"/>
    <w:rsid w:val="004C3A90"/>
    <w:rsid w:val="004C71F1"/>
    <w:rsid w:val="004D0AEF"/>
    <w:rsid w:val="004D20EB"/>
    <w:rsid w:val="004E550B"/>
    <w:rsid w:val="004E5994"/>
    <w:rsid w:val="004F14BD"/>
    <w:rsid w:val="004F4941"/>
    <w:rsid w:val="004F5E98"/>
    <w:rsid w:val="00503814"/>
    <w:rsid w:val="005049A5"/>
    <w:rsid w:val="00504A56"/>
    <w:rsid w:val="005060BE"/>
    <w:rsid w:val="0051113C"/>
    <w:rsid w:val="00512FEF"/>
    <w:rsid w:val="005140FD"/>
    <w:rsid w:val="00515D38"/>
    <w:rsid w:val="00515FD8"/>
    <w:rsid w:val="0051676B"/>
    <w:rsid w:val="00516ED8"/>
    <w:rsid w:val="005213CC"/>
    <w:rsid w:val="00527656"/>
    <w:rsid w:val="005301F5"/>
    <w:rsid w:val="00531074"/>
    <w:rsid w:val="005318FE"/>
    <w:rsid w:val="00532D16"/>
    <w:rsid w:val="00540F2C"/>
    <w:rsid w:val="005426EB"/>
    <w:rsid w:val="005434B2"/>
    <w:rsid w:val="005475CF"/>
    <w:rsid w:val="005555A2"/>
    <w:rsid w:val="00555B71"/>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388D"/>
    <w:rsid w:val="005C5031"/>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17881"/>
    <w:rsid w:val="0062091D"/>
    <w:rsid w:val="00621277"/>
    <w:rsid w:val="00625609"/>
    <w:rsid w:val="006265E9"/>
    <w:rsid w:val="006267EA"/>
    <w:rsid w:val="00631B8B"/>
    <w:rsid w:val="00631BB9"/>
    <w:rsid w:val="00631BCE"/>
    <w:rsid w:val="00631C25"/>
    <w:rsid w:val="00632EFC"/>
    <w:rsid w:val="006332A3"/>
    <w:rsid w:val="00633739"/>
    <w:rsid w:val="00634B89"/>
    <w:rsid w:val="006375CA"/>
    <w:rsid w:val="00644715"/>
    <w:rsid w:val="00647590"/>
    <w:rsid w:val="00647797"/>
    <w:rsid w:val="00647D13"/>
    <w:rsid w:val="00651A3D"/>
    <w:rsid w:val="00652698"/>
    <w:rsid w:val="0065316D"/>
    <w:rsid w:val="006539FA"/>
    <w:rsid w:val="006559CC"/>
    <w:rsid w:val="00655AB9"/>
    <w:rsid w:val="006577D6"/>
    <w:rsid w:val="00661C41"/>
    <w:rsid w:val="00666452"/>
    <w:rsid w:val="00670ADD"/>
    <w:rsid w:val="00671E07"/>
    <w:rsid w:val="0067297A"/>
    <w:rsid w:val="00675A6D"/>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746C"/>
    <w:rsid w:val="006B08EF"/>
    <w:rsid w:val="006B2A04"/>
    <w:rsid w:val="006B413E"/>
    <w:rsid w:val="006C0262"/>
    <w:rsid w:val="006C0B1C"/>
    <w:rsid w:val="006C0EA5"/>
    <w:rsid w:val="006C151B"/>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20BE"/>
    <w:rsid w:val="006F3933"/>
    <w:rsid w:val="006F5317"/>
    <w:rsid w:val="006F57CF"/>
    <w:rsid w:val="006F7328"/>
    <w:rsid w:val="00701826"/>
    <w:rsid w:val="00702E1B"/>
    <w:rsid w:val="007034B5"/>
    <w:rsid w:val="00707599"/>
    <w:rsid w:val="00711779"/>
    <w:rsid w:val="00711F05"/>
    <w:rsid w:val="007152F3"/>
    <w:rsid w:val="007156B6"/>
    <w:rsid w:val="00717B59"/>
    <w:rsid w:val="007228AB"/>
    <w:rsid w:val="00722AFB"/>
    <w:rsid w:val="00727A01"/>
    <w:rsid w:val="00731235"/>
    <w:rsid w:val="00733204"/>
    <w:rsid w:val="007344A9"/>
    <w:rsid w:val="0073472F"/>
    <w:rsid w:val="00734D0F"/>
    <w:rsid w:val="00737EA4"/>
    <w:rsid w:val="007400B1"/>
    <w:rsid w:val="007409FC"/>
    <w:rsid w:val="00747360"/>
    <w:rsid w:val="00753336"/>
    <w:rsid w:val="00755C66"/>
    <w:rsid w:val="007563CC"/>
    <w:rsid w:val="00762F8A"/>
    <w:rsid w:val="007660C1"/>
    <w:rsid w:val="007702B6"/>
    <w:rsid w:val="00772BB7"/>
    <w:rsid w:val="00773664"/>
    <w:rsid w:val="007762CD"/>
    <w:rsid w:val="0078261C"/>
    <w:rsid w:val="007846C6"/>
    <w:rsid w:val="007911FE"/>
    <w:rsid w:val="00791578"/>
    <w:rsid w:val="00793563"/>
    <w:rsid w:val="007A19B6"/>
    <w:rsid w:val="007A20F4"/>
    <w:rsid w:val="007A3304"/>
    <w:rsid w:val="007A3F10"/>
    <w:rsid w:val="007A42F7"/>
    <w:rsid w:val="007A7E47"/>
    <w:rsid w:val="007B05AC"/>
    <w:rsid w:val="007B0FD1"/>
    <w:rsid w:val="007B6597"/>
    <w:rsid w:val="007B7205"/>
    <w:rsid w:val="007B790F"/>
    <w:rsid w:val="007C1298"/>
    <w:rsid w:val="007C1C5A"/>
    <w:rsid w:val="007C28B2"/>
    <w:rsid w:val="007C2A47"/>
    <w:rsid w:val="007C52AE"/>
    <w:rsid w:val="007C537C"/>
    <w:rsid w:val="007C5AD4"/>
    <w:rsid w:val="007D1544"/>
    <w:rsid w:val="007D1D86"/>
    <w:rsid w:val="007D3753"/>
    <w:rsid w:val="007D38C8"/>
    <w:rsid w:val="007D7AF2"/>
    <w:rsid w:val="007D7EF9"/>
    <w:rsid w:val="007E1A67"/>
    <w:rsid w:val="007E51F1"/>
    <w:rsid w:val="007E5344"/>
    <w:rsid w:val="007E599F"/>
    <w:rsid w:val="007E782F"/>
    <w:rsid w:val="007F0288"/>
    <w:rsid w:val="007F03DF"/>
    <w:rsid w:val="007F0913"/>
    <w:rsid w:val="007F14D4"/>
    <w:rsid w:val="007F1FEA"/>
    <w:rsid w:val="007F56D4"/>
    <w:rsid w:val="007F6166"/>
    <w:rsid w:val="007F63E9"/>
    <w:rsid w:val="00804874"/>
    <w:rsid w:val="008054D0"/>
    <w:rsid w:val="008122A6"/>
    <w:rsid w:val="008122B5"/>
    <w:rsid w:val="0081764E"/>
    <w:rsid w:val="008232D0"/>
    <w:rsid w:val="008237EB"/>
    <w:rsid w:val="00823CE9"/>
    <w:rsid w:val="008264CA"/>
    <w:rsid w:val="00831292"/>
    <w:rsid w:val="00831E72"/>
    <w:rsid w:val="00837727"/>
    <w:rsid w:val="00837B77"/>
    <w:rsid w:val="008438D9"/>
    <w:rsid w:val="00844BD0"/>
    <w:rsid w:val="00845A3F"/>
    <w:rsid w:val="00847187"/>
    <w:rsid w:val="0085219C"/>
    <w:rsid w:val="0085290C"/>
    <w:rsid w:val="00852BEA"/>
    <w:rsid w:val="00854BC9"/>
    <w:rsid w:val="00855E41"/>
    <w:rsid w:val="00856F0F"/>
    <w:rsid w:val="00857E3A"/>
    <w:rsid w:val="008601A7"/>
    <w:rsid w:val="008609B8"/>
    <w:rsid w:val="00860B1A"/>
    <w:rsid w:val="00861270"/>
    <w:rsid w:val="00866A7F"/>
    <w:rsid w:val="0087633E"/>
    <w:rsid w:val="008843DA"/>
    <w:rsid w:val="008847DD"/>
    <w:rsid w:val="0088641D"/>
    <w:rsid w:val="00886A12"/>
    <w:rsid w:val="00891EB6"/>
    <w:rsid w:val="0089671D"/>
    <w:rsid w:val="008976D3"/>
    <w:rsid w:val="008A240A"/>
    <w:rsid w:val="008A39A6"/>
    <w:rsid w:val="008A6766"/>
    <w:rsid w:val="008A7982"/>
    <w:rsid w:val="008B0854"/>
    <w:rsid w:val="008B1EB6"/>
    <w:rsid w:val="008B42DC"/>
    <w:rsid w:val="008B449A"/>
    <w:rsid w:val="008B621D"/>
    <w:rsid w:val="008C0E0C"/>
    <w:rsid w:val="008C28E1"/>
    <w:rsid w:val="008C54B5"/>
    <w:rsid w:val="008C6599"/>
    <w:rsid w:val="008C7580"/>
    <w:rsid w:val="008D0F83"/>
    <w:rsid w:val="008D2B7E"/>
    <w:rsid w:val="008D2F11"/>
    <w:rsid w:val="008E3BC9"/>
    <w:rsid w:val="008E4CEF"/>
    <w:rsid w:val="008E57A6"/>
    <w:rsid w:val="008E7E34"/>
    <w:rsid w:val="008F048B"/>
    <w:rsid w:val="008F1856"/>
    <w:rsid w:val="008F2A3C"/>
    <w:rsid w:val="008F738A"/>
    <w:rsid w:val="00902937"/>
    <w:rsid w:val="009056A1"/>
    <w:rsid w:val="00915D32"/>
    <w:rsid w:val="009160F0"/>
    <w:rsid w:val="00916636"/>
    <w:rsid w:val="00924DF3"/>
    <w:rsid w:val="00925C01"/>
    <w:rsid w:val="0092652D"/>
    <w:rsid w:val="009376F2"/>
    <w:rsid w:val="0094566E"/>
    <w:rsid w:val="00946787"/>
    <w:rsid w:val="00946A0E"/>
    <w:rsid w:val="0094749B"/>
    <w:rsid w:val="00951776"/>
    <w:rsid w:val="00953C5F"/>
    <w:rsid w:val="00954E46"/>
    <w:rsid w:val="009579DB"/>
    <w:rsid w:val="00957AE8"/>
    <w:rsid w:val="00957F21"/>
    <w:rsid w:val="00962194"/>
    <w:rsid w:val="00962B83"/>
    <w:rsid w:val="00963EDD"/>
    <w:rsid w:val="00964AEF"/>
    <w:rsid w:val="00964FD0"/>
    <w:rsid w:val="0097370A"/>
    <w:rsid w:val="0097472C"/>
    <w:rsid w:val="009756D9"/>
    <w:rsid w:val="009767A2"/>
    <w:rsid w:val="00976E29"/>
    <w:rsid w:val="009818EC"/>
    <w:rsid w:val="00982083"/>
    <w:rsid w:val="0098227F"/>
    <w:rsid w:val="00982CCA"/>
    <w:rsid w:val="00982E50"/>
    <w:rsid w:val="00982FC3"/>
    <w:rsid w:val="009838D6"/>
    <w:rsid w:val="00983DC1"/>
    <w:rsid w:val="00986634"/>
    <w:rsid w:val="00986D33"/>
    <w:rsid w:val="00990931"/>
    <w:rsid w:val="00990FF4"/>
    <w:rsid w:val="009915A7"/>
    <w:rsid w:val="009924E2"/>
    <w:rsid w:val="00996BA1"/>
    <w:rsid w:val="009971EE"/>
    <w:rsid w:val="009973B4"/>
    <w:rsid w:val="009A0A8B"/>
    <w:rsid w:val="009A0EDB"/>
    <w:rsid w:val="009A185D"/>
    <w:rsid w:val="009A1BD3"/>
    <w:rsid w:val="009A2D52"/>
    <w:rsid w:val="009A4C61"/>
    <w:rsid w:val="009A66D4"/>
    <w:rsid w:val="009A7173"/>
    <w:rsid w:val="009A7753"/>
    <w:rsid w:val="009B1BFD"/>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FD7"/>
    <w:rsid w:val="009F3D74"/>
    <w:rsid w:val="00A000B8"/>
    <w:rsid w:val="00A0183A"/>
    <w:rsid w:val="00A03BF7"/>
    <w:rsid w:val="00A05AEF"/>
    <w:rsid w:val="00A06566"/>
    <w:rsid w:val="00A10D8A"/>
    <w:rsid w:val="00A12019"/>
    <w:rsid w:val="00A12A44"/>
    <w:rsid w:val="00A13CA0"/>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7397"/>
    <w:rsid w:val="00A5086F"/>
    <w:rsid w:val="00A508A1"/>
    <w:rsid w:val="00A51993"/>
    <w:rsid w:val="00A53EB8"/>
    <w:rsid w:val="00A54501"/>
    <w:rsid w:val="00A54709"/>
    <w:rsid w:val="00A555DE"/>
    <w:rsid w:val="00A55B65"/>
    <w:rsid w:val="00A56005"/>
    <w:rsid w:val="00A62299"/>
    <w:rsid w:val="00A64FEE"/>
    <w:rsid w:val="00A6635C"/>
    <w:rsid w:val="00A755EC"/>
    <w:rsid w:val="00A77C8F"/>
    <w:rsid w:val="00A82919"/>
    <w:rsid w:val="00A835DD"/>
    <w:rsid w:val="00A9170A"/>
    <w:rsid w:val="00A97623"/>
    <w:rsid w:val="00AA08C6"/>
    <w:rsid w:val="00AA1DEE"/>
    <w:rsid w:val="00AA1E37"/>
    <w:rsid w:val="00AA4759"/>
    <w:rsid w:val="00AA579F"/>
    <w:rsid w:val="00AA72D0"/>
    <w:rsid w:val="00AC0199"/>
    <w:rsid w:val="00AC05AB"/>
    <w:rsid w:val="00AC4249"/>
    <w:rsid w:val="00AD2807"/>
    <w:rsid w:val="00AD4798"/>
    <w:rsid w:val="00AD6AD5"/>
    <w:rsid w:val="00AE0239"/>
    <w:rsid w:val="00AE077D"/>
    <w:rsid w:val="00AE6033"/>
    <w:rsid w:val="00AF0F34"/>
    <w:rsid w:val="00AF2AAA"/>
    <w:rsid w:val="00AF2ED8"/>
    <w:rsid w:val="00AF3654"/>
    <w:rsid w:val="00AF3D2C"/>
    <w:rsid w:val="00AF4166"/>
    <w:rsid w:val="00AF48AC"/>
    <w:rsid w:val="00AF5959"/>
    <w:rsid w:val="00AF740A"/>
    <w:rsid w:val="00B0084A"/>
    <w:rsid w:val="00B021C3"/>
    <w:rsid w:val="00B05548"/>
    <w:rsid w:val="00B1611E"/>
    <w:rsid w:val="00B17DC4"/>
    <w:rsid w:val="00B212E3"/>
    <w:rsid w:val="00B22232"/>
    <w:rsid w:val="00B231AF"/>
    <w:rsid w:val="00B26CC9"/>
    <w:rsid w:val="00B27516"/>
    <w:rsid w:val="00B27EC7"/>
    <w:rsid w:val="00B32CA1"/>
    <w:rsid w:val="00B34AA5"/>
    <w:rsid w:val="00B3590D"/>
    <w:rsid w:val="00B424C7"/>
    <w:rsid w:val="00B43E86"/>
    <w:rsid w:val="00B44474"/>
    <w:rsid w:val="00B4472C"/>
    <w:rsid w:val="00B451B5"/>
    <w:rsid w:val="00B51215"/>
    <w:rsid w:val="00B538AB"/>
    <w:rsid w:val="00B5611E"/>
    <w:rsid w:val="00B628AB"/>
    <w:rsid w:val="00B63EAD"/>
    <w:rsid w:val="00B65ED9"/>
    <w:rsid w:val="00B702D3"/>
    <w:rsid w:val="00B70997"/>
    <w:rsid w:val="00B72CA8"/>
    <w:rsid w:val="00B75063"/>
    <w:rsid w:val="00B77AF7"/>
    <w:rsid w:val="00B80E24"/>
    <w:rsid w:val="00B80E55"/>
    <w:rsid w:val="00B852EE"/>
    <w:rsid w:val="00B855EA"/>
    <w:rsid w:val="00B85FAB"/>
    <w:rsid w:val="00B8639D"/>
    <w:rsid w:val="00B91140"/>
    <w:rsid w:val="00B93940"/>
    <w:rsid w:val="00B9443F"/>
    <w:rsid w:val="00B97F71"/>
    <w:rsid w:val="00BA2EBD"/>
    <w:rsid w:val="00BA48A2"/>
    <w:rsid w:val="00BA65AB"/>
    <w:rsid w:val="00BA6BEA"/>
    <w:rsid w:val="00BA7C60"/>
    <w:rsid w:val="00BA7FF0"/>
    <w:rsid w:val="00BB218C"/>
    <w:rsid w:val="00BB443C"/>
    <w:rsid w:val="00BB5CDF"/>
    <w:rsid w:val="00BC0319"/>
    <w:rsid w:val="00BC0408"/>
    <w:rsid w:val="00BC17F2"/>
    <w:rsid w:val="00BC3383"/>
    <w:rsid w:val="00BD4D15"/>
    <w:rsid w:val="00BD6FEB"/>
    <w:rsid w:val="00BD7484"/>
    <w:rsid w:val="00BE06D3"/>
    <w:rsid w:val="00BE3CA7"/>
    <w:rsid w:val="00BE3F2A"/>
    <w:rsid w:val="00BE4EEB"/>
    <w:rsid w:val="00BE529F"/>
    <w:rsid w:val="00BE6D22"/>
    <w:rsid w:val="00BF21B4"/>
    <w:rsid w:val="00BF3026"/>
    <w:rsid w:val="00BF3044"/>
    <w:rsid w:val="00BF4041"/>
    <w:rsid w:val="00BF50DF"/>
    <w:rsid w:val="00C002EA"/>
    <w:rsid w:val="00C009EF"/>
    <w:rsid w:val="00C02195"/>
    <w:rsid w:val="00C02846"/>
    <w:rsid w:val="00C051DC"/>
    <w:rsid w:val="00C06B09"/>
    <w:rsid w:val="00C06FE2"/>
    <w:rsid w:val="00C0736F"/>
    <w:rsid w:val="00C1721E"/>
    <w:rsid w:val="00C174C3"/>
    <w:rsid w:val="00C178D0"/>
    <w:rsid w:val="00C21466"/>
    <w:rsid w:val="00C21900"/>
    <w:rsid w:val="00C25166"/>
    <w:rsid w:val="00C251D6"/>
    <w:rsid w:val="00C31D32"/>
    <w:rsid w:val="00C32D43"/>
    <w:rsid w:val="00C35C5D"/>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E38"/>
    <w:rsid w:val="00C820F3"/>
    <w:rsid w:val="00C828AC"/>
    <w:rsid w:val="00C8369C"/>
    <w:rsid w:val="00C85FFC"/>
    <w:rsid w:val="00C86187"/>
    <w:rsid w:val="00C87F80"/>
    <w:rsid w:val="00C91511"/>
    <w:rsid w:val="00C97316"/>
    <w:rsid w:val="00CA02E5"/>
    <w:rsid w:val="00CA06D8"/>
    <w:rsid w:val="00CA2D42"/>
    <w:rsid w:val="00CA51FB"/>
    <w:rsid w:val="00CA5AFC"/>
    <w:rsid w:val="00CA6B68"/>
    <w:rsid w:val="00CB309D"/>
    <w:rsid w:val="00CB4320"/>
    <w:rsid w:val="00CB43C4"/>
    <w:rsid w:val="00CB4FCA"/>
    <w:rsid w:val="00CC02EA"/>
    <w:rsid w:val="00CC09FF"/>
    <w:rsid w:val="00CC3326"/>
    <w:rsid w:val="00CC5EF8"/>
    <w:rsid w:val="00CD25C5"/>
    <w:rsid w:val="00CD72AA"/>
    <w:rsid w:val="00CE0D29"/>
    <w:rsid w:val="00CE24D3"/>
    <w:rsid w:val="00CE3F34"/>
    <w:rsid w:val="00CE4957"/>
    <w:rsid w:val="00CE4F98"/>
    <w:rsid w:val="00CE6768"/>
    <w:rsid w:val="00CE7E7F"/>
    <w:rsid w:val="00CF01BB"/>
    <w:rsid w:val="00CF0492"/>
    <w:rsid w:val="00CF6AD2"/>
    <w:rsid w:val="00CF7D83"/>
    <w:rsid w:val="00D028F6"/>
    <w:rsid w:val="00D04B2F"/>
    <w:rsid w:val="00D05F9F"/>
    <w:rsid w:val="00D0668C"/>
    <w:rsid w:val="00D12634"/>
    <w:rsid w:val="00D21A4B"/>
    <w:rsid w:val="00D23569"/>
    <w:rsid w:val="00D26D56"/>
    <w:rsid w:val="00D30AE1"/>
    <w:rsid w:val="00D35457"/>
    <w:rsid w:val="00D37C2A"/>
    <w:rsid w:val="00D402EA"/>
    <w:rsid w:val="00D40CD0"/>
    <w:rsid w:val="00D4179A"/>
    <w:rsid w:val="00D42B59"/>
    <w:rsid w:val="00D43222"/>
    <w:rsid w:val="00D513AE"/>
    <w:rsid w:val="00D5328D"/>
    <w:rsid w:val="00D566A5"/>
    <w:rsid w:val="00D5738D"/>
    <w:rsid w:val="00D62AD1"/>
    <w:rsid w:val="00D6341E"/>
    <w:rsid w:val="00D63E36"/>
    <w:rsid w:val="00D67C4E"/>
    <w:rsid w:val="00D70B82"/>
    <w:rsid w:val="00D731C7"/>
    <w:rsid w:val="00D744CA"/>
    <w:rsid w:val="00D7451B"/>
    <w:rsid w:val="00D74A34"/>
    <w:rsid w:val="00D7580B"/>
    <w:rsid w:val="00D7601E"/>
    <w:rsid w:val="00D76767"/>
    <w:rsid w:val="00D833CB"/>
    <w:rsid w:val="00D8364D"/>
    <w:rsid w:val="00D85334"/>
    <w:rsid w:val="00D8734E"/>
    <w:rsid w:val="00D91013"/>
    <w:rsid w:val="00D91124"/>
    <w:rsid w:val="00D94E14"/>
    <w:rsid w:val="00DA0B8A"/>
    <w:rsid w:val="00DA3D04"/>
    <w:rsid w:val="00DA4F3F"/>
    <w:rsid w:val="00DA5A08"/>
    <w:rsid w:val="00DA5B11"/>
    <w:rsid w:val="00DA5F86"/>
    <w:rsid w:val="00DA73F4"/>
    <w:rsid w:val="00DB078C"/>
    <w:rsid w:val="00DB2FE1"/>
    <w:rsid w:val="00DB3722"/>
    <w:rsid w:val="00DC495E"/>
    <w:rsid w:val="00DC7F81"/>
    <w:rsid w:val="00DD10E4"/>
    <w:rsid w:val="00DD4D7D"/>
    <w:rsid w:val="00DD608B"/>
    <w:rsid w:val="00DD712C"/>
    <w:rsid w:val="00DE1E9C"/>
    <w:rsid w:val="00DE5EED"/>
    <w:rsid w:val="00DF0C8C"/>
    <w:rsid w:val="00DF16E6"/>
    <w:rsid w:val="00DF2800"/>
    <w:rsid w:val="00DF339B"/>
    <w:rsid w:val="00DF4323"/>
    <w:rsid w:val="00E0439E"/>
    <w:rsid w:val="00E04581"/>
    <w:rsid w:val="00E04D54"/>
    <w:rsid w:val="00E128CB"/>
    <w:rsid w:val="00E133CC"/>
    <w:rsid w:val="00E13528"/>
    <w:rsid w:val="00E21909"/>
    <w:rsid w:val="00E21FB5"/>
    <w:rsid w:val="00E24ED5"/>
    <w:rsid w:val="00E31A5A"/>
    <w:rsid w:val="00E31F92"/>
    <w:rsid w:val="00E337C9"/>
    <w:rsid w:val="00E408B1"/>
    <w:rsid w:val="00E40996"/>
    <w:rsid w:val="00E41A9F"/>
    <w:rsid w:val="00E41D9E"/>
    <w:rsid w:val="00E43316"/>
    <w:rsid w:val="00E439A3"/>
    <w:rsid w:val="00E43ECC"/>
    <w:rsid w:val="00E4418E"/>
    <w:rsid w:val="00E44DCF"/>
    <w:rsid w:val="00E45263"/>
    <w:rsid w:val="00E47C9E"/>
    <w:rsid w:val="00E50520"/>
    <w:rsid w:val="00E532F5"/>
    <w:rsid w:val="00E55B67"/>
    <w:rsid w:val="00E614CC"/>
    <w:rsid w:val="00E65A9C"/>
    <w:rsid w:val="00E70737"/>
    <w:rsid w:val="00E719F0"/>
    <w:rsid w:val="00E74170"/>
    <w:rsid w:val="00E74FA4"/>
    <w:rsid w:val="00E76B78"/>
    <w:rsid w:val="00E776A0"/>
    <w:rsid w:val="00E776ED"/>
    <w:rsid w:val="00E81EDD"/>
    <w:rsid w:val="00E82865"/>
    <w:rsid w:val="00E84262"/>
    <w:rsid w:val="00E851E6"/>
    <w:rsid w:val="00E90546"/>
    <w:rsid w:val="00E936DA"/>
    <w:rsid w:val="00E93C9F"/>
    <w:rsid w:val="00E93D13"/>
    <w:rsid w:val="00E953F2"/>
    <w:rsid w:val="00E95F40"/>
    <w:rsid w:val="00EA41A7"/>
    <w:rsid w:val="00EB127F"/>
    <w:rsid w:val="00EB16D5"/>
    <w:rsid w:val="00EB3169"/>
    <w:rsid w:val="00EB390F"/>
    <w:rsid w:val="00EB7746"/>
    <w:rsid w:val="00EB7FE4"/>
    <w:rsid w:val="00EC03C2"/>
    <w:rsid w:val="00EC10DB"/>
    <w:rsid w:val="00EC1F81"/>
    <w:rsid w:val="00EC22B4"/>
    <w:rsid w:val="00EC22BA"/>
    <w:rsid w:val="00EC37A2"/>
    <w:rsid w:val="00EC5CD4"/>
    <w:rsid w:val="00EC7C0F"/>
    <w:rsid w:val="00ED0202"/>
    <w:rsid w:val="00ED04DC"/>
    <w:rsid w:val="00ED16AA"/>
    <w:rsid w:val="00ED5343"/>
    <w:rsid w:val="00ED7AD0"/>
    <w:rsid w:val="00EE0A27"/>
    <w:rsid w:val="00EE0FA6"/>
    <w:rsid w:val="00EE285F"/>
    <w:rsid w:val="00EE2A12"/>
    <w:rsid w:val="00EE2CC8"/>
    <w:rsid w:val="00EE34FA"/>
    <w:rsid w:val="00EE51FF"/>
    <w:rsid w:val="00EF12FE"/>
    <w:rsid w:val="00EF2539"/>
    <w:rsid w:val="00EF4566"/>
    <w:rsid w:val="00EF4697"/>
    <w:rsid w:val="00EF4C04"/>
    <w:rsid w:val="00EF5A8C"/>
    <w:rsid w:val="00F009B8"/>
    <w:rsid w:val="00F00C3F"/>
    <w:rsid w:val="00F04611"/>
    <w:rsid w:val="00F04D73"/>
    <w:rsid w:val="00F06BEF"/>
    <w:rsid w:val="00F07B6F"/>
    <w:rsid w:val="00F07C40"/>
    <w:rsid w:val="00F1680A"/>
    <w:rsid w:val="00F203A1"/>
    <w:rsid w:val="00F21170"/>
    <w:rsid w:val="00F21D30"/>
    <w:rsid w:val="00F22B1A"/>
    <w:rsid w:val="00F25037"/>
    <w:rsid w:val="00F25836"/>
    <w:rsid w:val="00F26827"/>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69A"/>
    <w:rsid w:val="00F70867"/>
    <w:rsid w:val="00F70F7E"/>
    <w:rsid w:val="00F72AA7"/>
    <w:rsid w:val="00F72CEA"/>
    <w:rsid w:val="00F73A13"/>
    <w:rsid w:val="00F7428F"/>
    <w:rsid w:val="00F76103"/>
    <w:rsid w:val="00F80A17"/>
    <w:rsid w:val="00F86594"/>
    <w:rsid w:val="00F8742C"/>
    <w:rsid w:val="00F8794A"/>
    <w:rsid w:val="00F87C27"/>
    <w:rsid w:val="00F9638F"/>
    <w:rsid w:val="00FA0609"/>
    <w:rsid w:val="00FA14AA"/>
    <w:rsid w:val="00FA2341"/>
    <w:rsid w:val="00FA30E3"/>
    <w:rsid w:val="00FA5935"/>
    <w:rsid w:val="00FA6564"/>
    <w:rsid w:val="00FA7A00"/>
    <w:rsid w:val="00FA7D17"/>
    <w:rsid w:val="00FB1C60"/>
    <w:rsid w:val="00FB1F5D"/>
    <w:rsid w:val="00FB2737"/>
    <w:rsid w:val="00FB2CAD"/>
    <w:rsid w:val="00FB2D48"/>
    <w:rsid w:val="00FB4527"/>
    <w:rsid w:val="00FB4DA7"/>
    <w:rsid w:val="00FB564A"/>
    <w:rsid w:val="00FC07B8"/>
    <w:rsid w:val="00FC5E8A"/>
    <w:rsid w:val="00FC6C20"/>
    <w:rsid w:val="00FC7ABB"/>
    <w:rsid w:val="00FD0BAE"/>
    <w:rsid w:val="00FD2F13"/>
    <w:rsid w:val="00FD378B"/>
    <w:rsid w:val="00FE3029"/>
    <w:rsid w:val="00FE32F1"/>
    <w:rsid w:val="00FE3C6D"/>
    <w:rsid w:val="00FE3F17"/>
    <w:rsid w:val="00FE4219"/>
    <w:rsid w:val="00FE66BC"/>
    <w:rsid w:val="00FE7433"/>
    <w:rsid w:val="00FF26C9"/>
    <w:rsid w:val="00FF2E48"/>
    <w:rsid w:val="00FF31A1"/>
    <w:rsid w:val="00FF3AFC"/>
    <w:rsid w:val="00FF4B4D"/>
    <w:rsid w:val="03954F8C"/>
    <w:rsid w:val="0D617B7B"/>
    <w:rsid w:val="0D9D26E4"/>
    <w:rsid w:val="17006A33"/>
    <w:rsid w:val="179E5B82"/>
    <w:rsid w:val="1DB535AB"/>
    <w:rsid w:val="28234BBC"/>
    <w:rsid w:val="38C208E2"/>
    <w:rsid w:val="3BE52A0A"/>
    <w:rsid w:val="4D3D2A40"/>
    <w:rsid w:val="4D6650D0"/>
    <w:rsid w:val="50A92DC5"/>
    <w:rsid w:val="57551192"/>
    <w:rsid w:val="5A00606F"/>
    <w:rsid w:val="624E1F9D"/>
    <w:rsid w:val="66CB7486"/>
    <w:rsid w:val="6B863998"/>
    <w:rsid w:val="738A46F0"/>
    <w:rsid w:val="7E797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link w:val="15"/>
    <w:autoRedefine/>
    <w:qFormat/>
    <w:uiPriority w:val="0"/>
    <w:rPr>
      <w:rFonts w:ascii="Times New Roman" w:hAnsi="Times New Roman" w:eastAsia="宋体" w:cs="Times New Roman"/>
      <w:sz w:val="28"/>
      <w:szCs w:val="24"/>
    </w:rPr>
  </w:style>
  <w:style w:type="paragraph" w:styleId="3">
    <w:name w:val="Block Text"/>
    <w:basedOn w:val="1"/>
    <w:qFormat/>
    <w:uiPriority w:val="99"/>
    <w:pPr>
      <w:spacing w:after="120"/>
      <w:ind w:left="1440" w:leftChars="700" w:right="1440" w:rightChars="700"/>
    </w:pPr>
  </w:style>
  <w:style w:type="paragraph" w:styleId="4">
    <w:name w:val="Plain Text"/>
    <w:basedOn w:val="1"/>
    <w:link w:val="16"/>
    <w:autoRedefine/>
    <w:semiHidden/>
    <w:unhideWhenUsed/>
    <w:qFormat/>
    <w:uiPriority w:val="99"/>
    <w:pPr>
      <w:spacing w:line="360" w:lineRule="auto"/>
    </w:pPr>
    <w:rPr>
      <w:rFonts w:ascii="宋体" w:hAnsi="Courier New" w:eastAsia="宋体"/>
      <w:sz w:val="24"/>
      <w:szCs w:val="20"/>
    </w:rPr>
  </w:style>
  <w:style w:type="paragraph" w:styleId="5">
    <w:name w:val="Balloon Text"/>
    <w:basedOn w:val="1"/>
    <w:link w:val="14"/>
    <w:autoRedefine/>
    <w:semiHidden/>
    <w:unhideWhenUsed/>
    <w:qFormat/>
    <w:uiPriority w:val="99"/>
    <w:rPr>
      <w:sz w:val="18"/>
      <w:szCs w:val="18"/>
    </w:rPr>
  </w:style>
  <w:style w:type="paragraph" w:styleId="6">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autoRedefine/>
    <w:unhideWhenUsed/>
    <w:qFormat/>
    <w:uiPriority w:val="99"/>
    <w:rPr>
      <w:color w:val="0000FF" w:themeColor="hyperlink"/>
      <w:u w:val="single"/>
    </w:rPr>
  </w:style>
  <w:style w:type="character" w:customStyle="1" w:styleId="12">
    <w:name w:val="页眉 Char"/>
    <w:basedOn w:val="10"/>
    <w:link w:val="7"/>
    <w:autoRedefine/>
    <w:semiHidden/>
    <w:qFormat/>
    <w:uiPriority w:val="99"/>
    <w:rPr>
      <w:sz w:val="18"/>
      <w:szCs w:val="18"/>
    </w:rPr>
  </w:style>
  <w:style w:type="character" w:customStyle="1" w:styleId="13">
    <w:name w:val="页脚 Char"/>
    <w:basedOn w:val="10"/>
    <w:link w:val="6"/>
    <w:autoRedefine/>
    <w:semiHidden/>
    <w:qFormat/>
    <w:uiPriority w:val="99"/>
    <w:rPr>
      <w:sz w:val="18"/>
      <w:szCs w:val="18"/>
    </w:rPr>
  </w:style>
  <w:style w:type="character" w:customStyle="1" w:styleId="14">
    <w:name w:val="批注框文本 Char"/>
    <w:basedOn w:val="10"/>
    <w:link w:val="5"/>
    <w:autoRedefine/>
    <w:semiHidden/>
    <w:qFormat/>
    <w:uiPriority w:val="99"/>
    <w:rPr>
      <w:sz w:val="18"/>
      <w:szCs w:val="18"/>
    </w:rPr>
  </w:style>
  <w:style w:type="character" w:customStyle="1" w:styleId="15">
    <w:name w:val="称呼 Char"/>
    <w:basedOn w:val="10"/>
    <w:link w:val="2"/>
    <w:autoRedefine/>
    <w:qFormat/>
    <w:uiPriority w:val="0"/>
    <w:rPr>
      <w:rFonts w:ascii="Times New Roman" w:hAnsi="Times New Roman" w:eastAsia="宋体" w:cs="Times New Roman"/>
      <w:sz w:val="28"/>
      <w:szCs w:val="24"/>
    </w:rPr>
  </w:style>
  <w:style w:type="character" w:customStyle="1" w:styleId="16">
    <w:name w:val="纯文本 Char"/>
    <w:basedOn w:val="10"/>
    <w:link w:val="4"/>
    <w:autoRedefine/>
    <w:semiHidden/>
    <w:qFormat/>
    <w:uiPriority w:val="99"/>
    <w:rPr>
      <w:rFonts w:ascii="宋体" w:hAnsi="Courier New" w:eastAsia="宋体"/>
      <w:sz w:val="24"/>
      <w:szCs w:val="20"/>
    </w:rPr>
  </w:style>
  <w:style w:type="paragraph" w:styleId="17">
    <w:name w:val="List Paragraph"/>
    <w:basedOn w:val="1"/>
    <w:autoRedefine/>
    <w:qFormat/>
    <w:uiPriority w:val="1"/>
    <w:pPr>
      <w:spacing w:before="103" w:line="360" w:lineRule="auto"/>
      <w:ind w:left="193" w:firstLine="420"/>
    </w:pPr>
    <w:rPr>
      <w:rFonts w:ascii="宋体" w:hAnsi="宋体" w:eastAsia="宋体" w:cs="宋体"/>
      <w:sz w:val="24"/>
      <w:szCs w:val="24"/>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3</Pages>
  <Words>1386</Words>
  <Characters>1592</Characters>
  <Lines>7</Lines>
  <Paragraphs>1</Paragraphs>
  <TotalTime>0</TotalTime>
  <ScaleCrop>false</ScaleCrop>
  <LinksUpToDate>false</LinksUpToDate>
  <CharactersWithSpaces>1593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2022-04-10T05:31:00Z</dcterms:created>
  <dc:creator>HTR</dc:creator>
  <cp:lastModifiedBy>张</cp:lastModifiedBy>
  <dcterms:modified xsi:type="dcterms:W3CDTF">2025-05-14T01:04:14Z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A6FC9B3B73F34726AF788A33AE0D7DA8_12</vt:lpwstr>
  </property>
  <property fmtid="{D5CDD505-2E9C-101B-9397-08002B2CF9AE}" pid="4" name="KSOTemplateDocerSaveRecord">
    <vt:lpwstr>eyJoZGlkIjoiY2FlYjFjZGYwYTU4NDgxN2U4MDhhMmJkODljODliODYiLCJ1c2VySWQiOiI0MjQ1MTQxMjMifQ==</vt:lpwstr>
  </property>
</Properties>
</file>